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5E4" w:rsidRDefault="005335E4" w:rsidP="007249E4">
      <w:pPr>
        <w:pStyle w:val="Header"/>
        <w:jc w:val="center"/>
        <w:rPr>
          <w:rFonts w:ascii="Bookman Old Style" w:hAnsi="Bookman Old Style" w:cs="Bookman Old Style"/>
          <w:b/>
          <w:bCs/>
        </w:rPr>
      </w:pPr>
      <w:r>
        <w:rPr>
          <w:rFonts w:ascii="Bookman Old Style" w:hAnsi="Bookman Old Style" w:cs="Bookman Old Style"/>
          <w:b/>
          <w:bCs/>
        </w:rPr>
        <w:t>TÁJÉKOZTATÓ</w:t>
      </w:r>
    </w:p>
    <w:p w:rsidR="005335E4" w:rsidRDefault="005335E4" w:rsidP="007249E4">
      <w:pPr>
        <w:pStyle w:val="Header"/>
        <w:jc w:val="center"/>
        <w:rPr>
          <w:rFonts w:ascii="Bookman Old Style" w:hAnsi="Bookman Old Style" w:cs="Bookman Old Style"/>
          <w:b/>
          <w:bCs/>
        </w:rPr>
      </w:pPr>
    </w:p>
    <w:p w:rsidR="005335E4" w:rsidRDefault="005335E4" w:rsidP="007249E4">
      <w:pPr>
        <w:pStyle w:val="Header"/>
        <w:jc w:val="center"/>
        <w:rPr>
          <w:rFonts w:ascii="Bookman Old Style" w:hAnsi="Bookman Old Style" w:cs="Bookman Old Style"/>
        </w:rPr>
      </w:pPr>
      <w:r>
        <w:rPr>
          <w:rFonts w:ascii="Bookman Old Style" w:hAnsi="Bookman Old Style" w:cs="Bookman Old Style"/>
          <w:b/>
          <w:bCs/>
        </w:rPr>
        <w:t xml:space="preserve">a </w:t>
      </w:r>
      <w:r w:rsidRPr="004A5ACE">
        <w:rPr>
          <w:rFonts w:ascii="Bookman Old Style" w:hAnsi="Bookman Old Style" w:cs="Bookman Old Style"/>
          <w:b/>
          <w:bCs/>
        </w:rPr>
        <w:t>GINOP 5.</w:t>
      </w:r>
      <w:r>
        <w:rPr>
          <w:rFonts w:ascii="Bookman Old Style" w:hAnsi="Bookman Old Style" w:cs="Bookman Old Style"/>
          <w:b/>
          <w:bCs/>
        </w:rPr>
        <w:t>2</w:t>
      </w:r>
      <w:r w:rsidRPr="004A5ACE">
        <w:rPr>
          <w:rFonts w:ascii="Bookman Old Style" w:hAnsi="Bookman Old Style" w:cs="Bookman Old Style"/>
          <w:b/>
          <w:bCs/>
        </w:rPr>
        <w:t>.1.-1</w:t>
      </w:r>
      <w:r>
        <w:rPr>
          <w:rFonts w:ascii="Bookman Old Style" w:hAnsi="Bookman Old Style" w:cs="Bookman Old Style"/>
          <w:b/>
          <w:bCs/>
        </w:rPr>
        <w:t>4</w:t>
      </w:r>
      <w:r w:rsidRPr="004A5ACE">
        <w:rPr>
          <w:rFonts w:ascii="Bookman Old Style" w:hAnsi="Bookman Old Style" w:cs="Bookman Old Style"/>
          <w:b/>
          <w:bCs/>
        </w:rPr>
        <w:t xml:space="preserve"> „</w:t>
      </w:r>
      <w:r>
        <w:rPr>
          <w:rFonts w:ascii="Bookman Old Style" w:hAnsi="Bookman Old Style" w:cs="Bookman Old Style"/>
          <w:b/>
          <w:bCs/>
        </w:rPr>
        <w:t>Ifjúsági Garancia</w:t>
      </w:r>
      <w:r w:rsidRPr="004A5ACE">
        <w:rPr>
          <w:rFonts w:ascii="Bookman Old Style" w:hAnsi="Bookman Old Style" w:cs="Bookman Old Style"/>
          <w:b/>
          <w:bCs/>
        </w:rPr>
        <w:t>” kiemelt projekt</w:t>
      </w:r>
    </w:p>
    <w:p w:rsidR="005335E4" w:rsidRPr="007249E4" w:rsidRDefault="005335E4" w:rsidP="007249E4">
      <w:pPr>
        <w:pStyle w:val="Header"/>
        <w:jc w:val="center"/>
        <w:rPr>
          <w:rFonts w:ascii="Bookman Old Style" w:hAnsi="Bookman Old Style" w:cs="Bookman Old Style"/>
          <w:b/>
          <w:bCs/>
        </w:rPr>
      </w:pPr>
      <w:r>
        <w:rPr>
          <w:rFonts w:ascii="Bookman Old Style" w:hAnsi="Bookman Old Style" w:cs="Bookman Old Style"/>
          <w:b/>
          <w:bCs/>
        </w:rPr>
        <w:t>támogatott foglalkoztatási formáiról</w:t>
      </w:r>
    </w:p>
    <w:p w:rsidR="005335E4" w:rsidRDefault="005335E4" w:rsidP="007249E4">
      <w:pPr>
        <w:pStyle w:val="Header"/>
        <w:jc w:val="both"/>
        <w:rPr>
          <w:rFonts w:ascii="Bookman Old Style" w:hAnsi="Bookman Old Style" w:cs="Bookman Old Style"/>
        </w:rPr>
      </w:pPr>
    </w:p>
    <w:p w:rsidR="005335E4" w:rsidRPr="006D05DB" w:rsidRDefault="005335E4" w:rsidP="00171D5B">
      <w:pPr>
        <w:pStyle w:val="Header"/>
        <w:jc w:val="both"/>
        <w:rPr>
          <w:rFonts w:ascii="Bookman Old Style" w:hAnsi="Bookman Old Style" w:cs="Bookman Old Style"/>
        </w:rPr>
      </w:pPr>
      <w:r>
        <w:rPr>
          <w:rFonts w:ascii="Bookman Old Style" w:hAnsi="Bookman Old Style" w:cs="Bookman Old Style"/>
        </w:rPr>
        <w:t>A</w:t>
      </w:r>
      <w:r w:rsidRPr="00571AFA">
        <w:rPr>
          <w:rFonts w:ascii="Bookman Old Style" w:hAnsi="Bookman Old Style" w:cs="Bookman Old Style"/>
        </w:rPr>
        <w:t xml:space="preserve"> Komárom-Esztergom Megyei Kormányhivatal </w:t>
      </w:r>
      <w:r>
        <w:rPr>
          <w:rFonts w:ascii="Bookman Old Style" w:hAnsi="Bookman Old Style" w:cs="Bookman Old Style"/>
        </w:rPr>
        <w:t xml:space="preserve">2015. január 1-től megkezdte a </w:t>
      </w:r>
      <w:r>
        <w:rPr>
          <w:rFonts w:ascii="Bookman Old Style" w:hAnsi="Bookman Old Style" w:cs="Bookman Old Style"/>
          <w:bCs/>
        </w:rPr>
        <w:t>GINOP 5.2.1.-14 Ifjúsági Garancia</w:t>
      </w:r>
      <w:r w:rsidRPr="00127AB6">
        <w:rPr>
          <w:rFonts w:ascii="Bookman Old Style" w:hAnsi="Bookman Old Style" w:cs="Bookman Old Style"/>
          <w:bCs/>
        </w:rPr>
        <w:t xml:space="preserve"> kiemelt projekt</w:t>
      </w:r>
      <w:r>
        <w:rPr>
          <w:rFonts w:ascii="Bookman Old Style" w:hAnsi="Bookman Old Style" w:cs="Bookman Old Style"/>
        </w:rPr>
        <w:t xml:space="preserve"> megyei részprojektjének megvalósítását. </w:t>
      </w:r>
      <w:r w:rsidRPr="006D05DB">
        <w:rPr>
          <w:rFonts w:ascii="Bookman Old Style" w:hAnsi="Bookman Old Style" w:cs="Arial"/>
        </w:rPr>
        <w:t>A kiemelt projekt keretét a Gazdaságfejlesztési és  Innovációs Operatív Program éves fejlesztési keretének megállapításáról szóló 1006/2016.(I.18) számú kormányhatározat 160 Mrd Ft-ra emelte. A megemelt keret alapján a projekt befejezése, a megyei allokált forrás és</w:t>
      </w:r>
      <w:r>
        <w:rPr>
          <w:rFonts w:ascii="Bookman Old Style" w:hAnsi="Bookman Old Style" w:cs="Arial"/>
        </w:rPr>
        <w:t xml:space="preserve"> az</w:t>
      </w:r>
      <w:r w:rsidRPr="006D05DB">
        <w:rPr>
          <w:rFonts w:ascii="Bookman Old Style" w:hAnsi="Bookman Old Style" w:cs="Arial"/>
        </w:rPr>
        <w:t xml:space="preserve"> indikátor módosult. </w:t>
      </w:r>
    </w:p>
    <w:p w:rsidR="005335E4" w:rsidRPr="006D05DB" w:rsidRDefault="005335E4" w:rsidP="00AA3CF5">
      <w:pPr>
        <w:jc w:val="both"/>
        <w:rPr>
          <w:rFonts w:ascii="Bookman Old Style" w:hAnsi="Bookman Old Style" w:cs="Arial"/>
          <w:b/>
          <w:sz w:val="24"/>
          <w:szCs w:val="24"/>
        </w:rPr>
      </w:pPr>
      <w:r w:rsidRPr="006D05DB">
        <w:rPr>
          <w:rFonts w:ascii="Bookman Old Style" w:hAnsi="Bookman Old Style" w:cs="Arial"/>
          <w:b/>
          <w:sz w:val="24"/>
          <w:szCs w:val="24"/>
        </w:rPr>
        <w:t>A projekt időtartama: 2015.január 1.- 2021 október 31.</w:t>
      </w:r>
    </w:p>
    <w:p w:rsidR="005335E4" w:rsidRPr="00171D5B" w:rsidRDefault="005335E4" w:rsidP="00171D5B">
      <w:pPr>
        <w:jc w:val="both"/>
        <w:rPr>
          <w:rFonts w:ascii="Bookman Old Style" w:hAnsi="Bookman Old Style" w:cs="Arial"/>
          <w:b/>
          <w:sz w:val="24"/>
          <w:szCs w:val="24"/>
        </w:rPr>
      </w:pPr>
      <w:r w:rsidRPr="00171D5B">
        <w:rPr>
          <w:rFonts w:ascii="Bookman Old Style" w:hAnsi="Bookman Old Style" w:cs="Arial"/>
          <w:b/>
          <w:sz w:val="24"/>
          <w:szCs w:val="24"/>
        </w:rPr>
        <w:t>Komárom-Esztergom megyére elő</w:t>
      </w:r>
      <w:r>
        <w:rPr>
          <w:rFonts w:ascii="Bookman Old Style" w:hAnsi="Bookman Old Style" w:cs="Arial"/>
          <w:b/>
          <w:sz w:val="24"/>
          <w:szCs w:val="24"/>
        </w:rPr>
        <w:t>írt bevonandó létszám 2715 fő</w:t>
      </w:r>
      <w:r w:rsidRPr="00171D5B">
        <w:rPr>
          <w:rFonts w:ascii="Bookman Old Style" w:hAnsi="Bookman Old Style" w:cs="Arial"/>
          <w:b/>
          <w:sz w:val="24"/>
          <w:szCs w:val="24"/>
        </w:rPr>
        <w:t>, melyre 2 987 Millió Ft áll rendelkezésre.</w:t>
      </w:r>
    </w:p>
    <w:p w:rsidR="005335E4" w:rsidRPr="00535D13" w:rsidRDefault="005335E4" w:rsidP="00535D13">
      <w:pPr>
        <w:pStyle w:val="Header"/>
        <w:jc w:val="both"/>
        <w:rPr>
          <w:rFonts w:ascii="Bookman Old Style" w:hAnsi="Bookman Old Style" w:cs="Arial"/>
        </w:rPr>
      </w:pPr>
      <w:r w:rsidRPr="00535D13">
        <w:rPr>
          <w:rFonts w:ascii="Bookman Old Style" w:hAnsi="Bookman Old Style"/>
        </w:rPr>
        <w:t xml:space="preserve">A megyei részprojekt keretében </w:t>
      </w:r>
      <w:r w:rsidRPr="00171D5B">
        <w:rPr>
          <w:rFonts w:ascii="Bookman Old Style" w:hAnsi="Bookman Old Style"/>
          <w:bCs/>
        </w:rPr>
        <w:t>a</w:t>
      </w:r>
      <w:r w:rsidRPr="00535D13">
        <w:rPr>
          <w:rFonts w:ascii="Bookman Old Style" w:hAnsi="Bookman Old Style"/>
        </w:rPr>
        <w:t xml:space="preserve"> munkavállalásához kívánunk személyre szabott segítséget nyújtani, az alábbi </w:t>
      </w:r>
      <w:r w:rsidRPr="00535D13">
        <w:rPr>
          <w:rFonts w:ascii="Bookman Old Style" w:hAnsi="Bookman Old Style" w:cs="Arial"/>
        </w:rPr>
        <w:t xml:space="preserve">célcsoportok </w:t>
      </w:r>
      <w:r>
        <w:rPr>
          <w:rFonts w:ascii="Bookman Old Style" w:hAnsi="Bookman Old Style" w:cs="Arial"/>
        </w:rPr>
        <w:t>alapján</w:t>
      </w:r>
      <w:r w:rsidRPr="00535D13">
        <w:rPr>
          <w:rFonts w:ascii="Bookman Old Style" w:hAnsi="Bookman Old Style" w:cs="Arial"/>
        </w:rPr>
        <w:t>:</w:t>
      </w:r>
    </w:p>
    <w:p w:rsidR="005335E4" w:rsidRPr="00535D13" w:rsidRDefault="005335E4" w:rsidP="00127AB6">
      <w:pPr>
        <w:spacing w:after="0" w:line="240" w:lineRule="auto"/>
        <w:rPr>
          <w:rFonts w:ascii="Bookman Old Style" w:hAnsi="Bookman Old Style" w:cs="Arial"/>
          <w:sz w:val="24"/>
          <w:szCs w:val="24"/>
        </w:rPr>
      </w:pPr>
    </w:p>
    <w:p w:rsidR="005335E4" w:rsidRPr="00116EAD" w:rsidRDefault="005335E4" w:rsidP="00352B5D">
      <w:pPr>
        <w:rPr>
          <w:rFonts w:ascii="Bookman Old Style" w:hAnsi="Bookman Old Style"/>
          <w:b/>
          <w:sz w:val="24"/>
          <w:szCs w:val="24"/>
        </w:rPr>
      </w:pPr>
      <w:r w:rsidRPr="00116EAD">
        <w:rPr>
          <w:rFonts w:ascii="Bookman Old Style" w:hAnsi="Bookman Old Style" w:cs="Arial"/>
          <w:b/>
          <w:sz w:val="24"/>
          <w:szCs w:val="24"/>
        </w:rPr>
        <w:t>1. célcsoport: kevesebb mint 6 hónapja munkanélküli 25 év alatti (betöltött 15 és nem betöltött 25 közötti) fiatalok</w:t>
      </w:r>
    </w:p>
    <w:p w:rsidR="005335E4" w:rsidRPr="00116EAD" w:rsidRDefault="005335E4" w:rsidP="00960680">
      <w:pPr>
        <w:spacing w:after="0" w:line="360" w:lineRule="auto"/>
        <w:jc w:val="both"/>
        <w:rPr>
          <w:rFonts w:ascii="Bookman Old Style" w:hAnsi="Bookman Old Style" w:cs="Arial"/>
          <w:b/>
          <w:sz w:val="24"/>
          <w:szCs w:val="24"/>
        </w:rPr>
      </w:pPr>
      <w:r w:rsidRPr="00116EAD">
        <w:rPr>
          <w:rFonts w:ascii="Bookman Old Style" w:hAnsi="Bookman Old Style" w:cs="Arial"/>
          <w:b/>
          <w:sz w:val="24"/>
          <w:szCs w:val="24"/>
        </w:rPr>
        <w:t>2. célcsoport: legalább hat hónapja munkanélküli  25 év alatti (betöltött 15 és nem betöltött 25 közötti</w:t>
      </w:r>
      <w:r w:rsidRPr="00116EAD" w:rsidDel="00C13D54">
        <w:rPr>
          <w:rFonts w:ascii="Bookman Old Style" w:hAnsi="Bookman Old Style" w:cs="Arial"/>
          <w:b/>
          <w:sz w:val="24"/>
          <w:szCs w:val="24"/>
        </w:rPr>
        <w:t xml:space="preserve"> </w:t>
      </w:r>
      <w:r w:rsidRPr="00116EAD">
        <w:rPr>
          <w:rFonts w:ascii="Bookman Old Style" w:hAnsi="Bookman Old Style" w:cs="Arial"/>
          <w:b/>
          <w:sz w:val="24"/>
          <w:szCs w:val="24"/>
        </w:rPr>
        <w:t>) fiatalok</w:t>
      </w:r>
    </w:p>
    <w:p w:rsidR="005335E4" w:rsidRPr="00116EAD" w:rsidRDefault="005335E4" w:rsidP="00352B5D">
      <w:pPr>
        <w:rPr>
          <w:rFonts w:ascii="Bookman Old Style" w:hAnsi="Bookman Old Style"/>
          <w:b/>
          <w:sz w:val="24"/>
          <w:szCs w:val="24"/>
        </w:rPr>
      </w:pPr>
      <w:r w:rsidRPr="00116EAD">
        <w:rPr>
          <w:rFonts w:ascii="Bookman Old Style" w:hAnsi="Bookman Old Style" w:cs="Arial"/>
          <w:b/>
          <w:sz w:val="24"/>
          <w:szCs w:val="24"/>
        </w:rPr>
        <w:t>3. célcsoport: 25 év alatti (betöltött 15 és nem betöltött 25 közötti) inaktív fiatalok.</w:t>
      </w:r>
    </w:p>
    <w:p w:rsidR="005335E4" w:rsidRDefault="005335E4" w:rsidP="007249E4">
      <w:pPr>
        <w:spacing w:after="0"/>
        <w:jc w:val="both"/>
        <w:rPr>
          <w:rFonts w:ascii="Bookman Old Style" w:hAnsi="Bookman Old Style" w:cs="Bookman Old Style"/>
          <w:sz w:val="24"/>
          <w:szCs w:val="24"/>
          <w:lang w:eastAsia="hu-HU"/>
        </w:rPr>
      </w:pPr>
      <w:r w:rsidRPr="007973C9">
        <w:rPr>
          <w:rFonts w:ascii="Bookman Old Style" w:hAnsi="Bookman Old Style" w:cs="Bookman Old Style"/>
          <w:sz w:val="24"/>
          <w:szCs w:val="24"/>
          <w:lang w:eastAsia="hu-HU"/>
        </w:rPr>
        <w:t>A célcsoportba tartozó munkát kereső személyek foglalkoztatását</w:t>
      </w:r>
      <w:r>
        <w:rPr>
          <w:rFonts w:ascii="Bookman Old Style" w:hAnsi="Bookman Old Style" w:cs="Bookman Old Style"/>
          <w:sz w:val="24"/>
          <w:szCs w:val="24"/>
          <w:lang w:eastAsia="hu-HU"/>
        </w:rPr>
        <w:t xml:space="preserve"> az alábbi </w:t>
      </w:r>
      <w:r w:rsidRPr="00535D13">
        <w:rPr>
          <w:rFonts w:ascii="Bookman Old Style" w:hAnsi="Bookman Old Style" w:cs="Bookman Old Style"/>
          <w:bCs/>
          <w:sz w:val="24"/>
          <w:szCs w:val="24"/>
          <w:lang w:eastAsia="hu-HU"/>
        </w:rPr>
        <w:t>támogatás</w:t>
      </w:r>
      <w:r>
        <w:rPr>
          <w:rFonts w:ascii="Bookman Old Style" w:hAnsi="Bookman Old Style" w:cs="Bookman Old Style"/>
          <w:bCs/>
          <w:sz w:val="24"/>
          <w:szCs w:val="24"/>
          <w:lang w:eastAsia="hu-HU"/>
        </w:rPr>
        <w:t>okk</w:t>
      </w:r>
      <w:r w:rsidRPr="00535D13">
        <w:rPr>
          <w:rFonts w:ascii="Bookman Old Style" w:hAnsi="Bookman Old Style" w:cs="Bookman Old Style"/>
          <w:bCs/>
          <w:sz w:val="24"/>
          <w:szCs w:val="24"/>
          <w:lang w:eastAsia="hu-HU"/>
        </w:rPr>
        <w:t>al</w:t>
      </w:r>
      <w:r w:rsidRPr="00535D13">
        <w:rPr>
          <w:rFonts w:ascii="Bookman Old Style" w:hAnsi="Bookman Old Style" w:cs="Bookman Old Style"/>
          <w:sz w:val="24"/>
          <w:szCs w:val="24"/>
          <w:lang w:eastAsia="hu-HU"/>
        </w:rPr>
        <w:t xml:space="preserve"> kívánjuk elősegíteni, melyek</w:t>
      </w:r>
      <w:r w:rsidRPr="007973C9">
        <w:rPr>
          <w:rFonts w:ascii="Bookman Old Style" w:hAnsi="Bookman Old Style" w:cs="Bookman Old Style"/>
          <w:sz w:val="24"/>
          <w:szCs w:val="24"/>
          <w:lang w:eastAsia="hu-HU"/>
        </w:rPr>
        <w:t xml:space="preserve"> időtartama</w:t>
      </w:r>
      <w:r>
        <w:rPr>
          <w:rFonts w:ascii="Bookman Old Style" w:hAnsi="Bookman Old Style" w:cs="Bookman Old Style"/>
          <w:sz w:val="24"/>
          <w:szCs w:val="24"/>
          <w:lang w:eastAsia="hu-HU"/>
        </w:rPr>
        <w:t xml:space="preserve"> és intenzitása</w:t>
      </w:r>
      <w:r w:rsidRPr="007973C9">
        <w:rPr>
          <w:rFonts w:ascii="Bookman Old Style" w:hAnsi="Bookman Old Style" w:cs="Bookman Old Style"/>
          <w:sz w:val="24"/>
          <w:szCs w:val="24"/>
          <w:lang w:eastAsia="hu-HU"/>
        </w:rPr>
        <w:t xml:space="preserve"> </w:t>
      </w:r>
      <w:r>
        <w:rPr>
          <w:rFonts w:ascii="Bookman Old Style" w:hAnsi="Bookman Old Style" w:cs="Bookman Old Style"/>
          <w:sz w:val="24"/>
          <w:szCs w:val="24"/>
          <w:lang w:eastAsia="hu-HU"/>
        </w:rPr>
        <w:t xml:space="preserve">a foglalkoztatni kívánt </w:t>
      </w:r>
      <w:r w:rsidRPr="007973C9">
        <w:rPr>
          <w:rFonts w:ascii="Bookman Old Style" w:hAnsi="Bookman Old Style" w:cs="Bookman Old Style"/>
          <w:sz w:val="24"/>
          <w:szCs w:val="24"/>
          <w:lang w:eastAsia="hu-HU"/>
        </w:rPr>
        <w:t>álláskereső munkaerő-piaci jellemzőitől</w:t>
      </w:r>
      <w:r>
        <w:rPr>
          <w:rFonts w:ascii="Bookman Old Style" w:hAnsi="Bookman Old Style" w:cs="Bookman Old Style"/>
          <w:sz w:val="24"/>
          <w:szCs w:val="24"/>
          <w:lang w:eastAsia="hu-HU"/>
        </w:rPr>
        <w:t xml:space="preserve"> függ.</w:t>
      </w:r>
    </w:p>
    <w:p w:rsidR="005335E4" w:rsidRPr="0019055A" w:rsidRDefault="005335E4" w:rsidP="007249E4">
      <w:pPr>
        <w:spacing w:after="0"/>
        <w:jc w:val="both"/>
        <w:rPr>
          <w:rFonts w:ascii="Bookman Old Style" w:hAnsi="Bookman Old Style" w:cs="Bookman Old Style"/>
          <w:sz w:val="24"/>
          <w:szCs w:val="24"/>
          <w:lang w:eastAsia="hu-HU"/>
        </w:rPr>
      </w:pPr>
    </w:p>
    <w:p w:rsidR="005335E4" w:rsidRPr="0019055A" w:rsidRDefault="005335E4" w:rsidP="00535D13">
      <w:pPr>
        <w:spacing w:after="0" w:line="240" w:lineRule="auto"/>
        <w:rPr>
          <w:rFonts w:ascii="Bookman Old Style" w:hAnsi="Bookman Old Style" w:cs="Arial"/>
          <w:b/>
          <w:sz w:val="24"/>
          <w:szCs w:val="24"/>
          <w:u w:val="single"/>
        </w:rPr>
      </w:pPr>
      <w:r w:rsidRPr="0019055A">
        <w:rPr>
          <w:rFonts w:ascii="Bookman Old Style" w:hAnsi="Bookman Old Style" w:cs="Arial"/>
          <w:b/>
          <w:sz w:val="24"/>
          <w:szCs w:val="24"/>
          <w:u w:val="single"/>
        </w:rPr>
        <w:t>90 napos bérköltség támogatás</w:t>
      </w:r>
    </w:p>
    <w:p w:rsidR="005335E4" w:rsidRDefault="005335E4" w:rsidP="006D05DB">
      <w:pPr>
        <w:jc w:val="both"/>
        <w:rPr>
          <w:rFonts w:ascii="Bookman Old Style" w:hAnsi="Bookman Old Style" w:cs="Arial"/>
          <w:sz w:val="24"/>
          <w:szCs w:val="24"/>
        </w:rPr>
      </w:pPr>
      <w:r w:rsidRPr="0019055A">
        <w:rPr>
          <w:rFonts w:ascii="Bookman Old Style" w:hAnsi="Bookman Old Style" w:cs="Arial"/>
          <w:sz w:val="24"/>
          <w:szCs w:val="24"/>
        </w:rPr>
        <w:t>A munkabér és annak – munkáltató által ténylegesen megfizetett – szociális hozzájárulási adója együttes összegének 100%-os támogatása</w:t>
      </w:r>
      <w:r>
        <w:rPr>
          <w:rFonts w:ascii="Bookman Old Style" w:hAnsi="Bookman Old Style" w:cs="Arial"/>
          <w:sz w:val="24"/>
          <w:szCs w:val="24"/>
        </w:rPr>
        <w:t xml:space="preserve"> igényelhető</w:t>
      </w:r>
      <w:r w:rsidRPr="0019055A">
        <w:rPr>
          <w:rFonts w:ascii="Bookman Old Style" w:hAnsi="Bookman Old Style" w:cs="Arial"/>
          <w:sz w:val="24"/>
          <w:szCs w:val="24"/>
        </w:rPr>
        <w:t>, továbbfogla</w:t>
      </w:r>
      <w:r>
        <w:rPr>
          <w:rFonts w:ascii="Bookman Old Style" w:hAnsi="Bookman Old Style" w:cs="Arial"/>
          <w:sz w:val="24"/>
          <w:szCs w:val="24"/>
        </w:rPr>
        <w:t>lkoztatási kötelezettség nélkül</w:t>
      </w:r>
      <w:r w:rsidRPr="0019055A">
        <w:rPr>
          <w:rFonts w:ascii="Bookman Old Style" w:hAnsi="Bookman Old Style" w:cs="Arial"/>
          <w:sz w:val="24"/>
          <w:szCs w:val="24"/>
        </w:rPr>
        <w:t xml:space="preserve">. </w:t>
      </w:r>
      <w:r>
        <w:rPr>
          <w:rFonts w:ascii="Bookman Old Style" w:hAnsi="Bookman Old Style" w:cs="Arial"/>
          <w:sz w:val="24"/>
          <w:szCs w:val="24"/>
        </w:rPr>
        <w:t xml:space="preserve">Ez a támogatási forma </w:t>
      </w:r>
    </w:p>
    <w:p w:rsidR="005335E4" w:rsidRDefault="005335E4" w:rsidP="006D05DB">
      <w:pPr>
        <w:pStyle w:val="ListParagraph"/>
        <w:numPr>
          <w:ilvl w:val="0"/>
          <w:numId w:val="9"/>
        </w:numPr>
        <w:jc w:val="both"/>
        <w:rPr>
          <w:rFonts w:ascii="Bookman Old Style" w:hAnsi="Bookman Old Style" w:cs="Arial"/>
          <w:sz w:val="24"/>
          <w:szCs w:val="24"/>
        </w:rPr>
      </w:pPr>
      <w:r w:rsidRPr="006D05DB">
        <w:rPr>
          <w:rFonts w:ascii="Bookman Old Style" w:hAnsi="Bookman Old Style" w:cs="Arial"/>
          <w:b/>
          <w:sz w:val="24"/>
          <w:szCs w:val="24"/>
        </w:rPr>
        <w:t xml:space="preserve">alacsony </w:t>
      </w:r>
      <w:r w:rsidRPr="00185D08">
        <w:rPr>
          <w:rFonts w:ascii="Bookman Old Style" w:hAnsi="Bookman Old Style" w:cs="Arial"/>
          <w:sz w:val="24"/>
          <w:szCs w:val="24"/>
        </w:rPr>
        <w:t>iskolai végzettséggel rendelkező</w:t>
      </w:r>
      <w:r w:rsidRPr="006D05DB">
        <w:rPr>
          <w:rFonts w:ascii="Bookman Old Style" w:hAnsi="Bookman Old Style" w:cs="Arial"/>
          <w:b/>
          <w:sz w:val="24"/>
          <w:szCs w:val="24"/>
        </w:rPr>
        <w:t xml:space="preserve"> kevesebb mint 4 hónapja </w:t>
      </w:r>
      <w:r w:rsidRPr="00185D08">
        <w:rPr>
          <w:rFonts w:ascii="Bookman Old Style" w:hAnsi="Bookman Old Style" w:cs="Arial"/>
          <w:sz w:val="24"/>
          <w:szCs w:val="24"/>
        </w:rPr>
        <w:t>regisztrált álláskeresők</w:t>
      </w:r>
      <w:r w:rsidRPr="006D05DB">
        <w:rPr>
          <w:rFonts w:ascii="Bookman Old Style" w:hAnsi="Bookman Old Style" w:cs="Arial"/>
          <w:sz w:val="24"/>
          <w:szCs w:val="24"/>
        </w:rPr>
        <w:t xml:space="preserve"> </w:t>
      </w:r>
    </w:p>
    <w:p w:rsidR="005335E4" w:rsidRPr="00185D08" w:rsidRDefault="005335E4" w:rsidP="006D05DB">
      <w:pPr>
        <w:pStyle w:val="ListParagraph"/>
        <w:numPr>
          <w:ilvl w:val="0"/>
          <w:numId w:val="9"/>
        </w:numPr>
        <w:jc w:val="both"/>
        <w:rPr>
          <w:rFonts w:ascii="Bookman Old Style" w:hAnsi="Bookman Old Style" w:cs="Arial"/>
          <w:sz w:val="24"/>
          <w:szCs w:val="24"/>
        </w:rPr>
      </w:pPr>
      <w:r w:rsidRPr="006D05DB">
        <w:rPr>
          <w:rFonts w:ascii="Bookman Old Style" w:hAnsi="Bookman Old Style" w:cs="Arial"/>
          <w:b/>
          <w:sz w:val="24"/>
          <w:szCs w:val="24"/>
        </w:rPr>
        <w:t xml:space="preserve">középfokú </w:t>
      </w:r>
      <w:r w:rsidRPr="00185D08">
        <w:rPr>
          <w:rFonts w:ascii="Bookman Old Style" w:hAnsi="Bookman Old Style" w:cs="Arial"/>
          <w:sz w:val="24"/>
          <w:szCs w:val="24"/>
        </w:rPr>
        <w:t>iskolai végzettséggel rendelkező</w:t>
      </w:r>
      <w:r>
        <w:rPr>
          <w:rFonts w:ascii="Bookman Old Style" w:hAnsi="Bookman Old Style" w:cs="Arial"/>
          <w:b/>
          <w:sz w:val="24"/>
          <w:szCs w:val="24"/>
        </w:rPr>
        <w:t xml:space="preserve"> tö</w:t>
      </w:r>
      <w:r w:rsidRPr="006D05DB">
        <w:rPr>
          <w:rFonts w:ascii="Bookman Old Style" w:hAnsi="Bookman Old Style" w:cs="Arial"/>
          <w:b/>
          <w:sz w:val="24"/>
          <w:szCs w:val="24"/>
        </w:rPr>
        <w:t xml:space="preserve">bb mint 4 hónapja </w:t>
      </w:r>
      <w:r w:rsidRPr="00185D08">
        <w:rPr>
          <w:rFonts w:ascii="Bookman Old Style" w:hAnsi="Bookman Old Style" w:cs="Arial"/>
          <w:sz w:val="24"/>
          <w:szCs w:val="24"/>
        </w:rPr>
        <w:t>regisztrált álláskeresők</w:t>
      </w:r>
    </w:p>
    <w:p w:rsidR="005335E4" w:rsidRPr="00185D08" w:rsidRDefault="005335E4" w:rsidP="006D05DB">
      <w:pPr>
        <w:pStyle w:val="ListParagraph"/>
        <w:numPr>
          <w:ilvl w:val="0"/>
          <w:numId w:val="9"/>
        </w:numPr>
        <w:jc w:val="both"/>
        <w:rPr>
          <w:rFonts w:ascii="Bookman Old Style" w:hAnsi="Bookman Old Style" w:cs="Arial"/>
          <w:sz w:val="24"/>
          <w:szCs w:val="24"/>
        </w:rPr>
      </w:pPr>
      <w:r>
        <w:rPr>
          <w:rFonts w:ascii="Bookman Old Style" w:hAnsi="Bookman Old Style" w:cs="Arial"/>
          <w:b/>
          <w:sz w:val="24"/>
          <w:szCs w:val="24"/>
        </w:rPr>
        <w:t>felsőfokú</w:t>
      </w:r>
      <w:r w:rsidRPr="00185D08">
        <w:rPr>
          <w:rFonts w:ascii="Bookman Old Style" w:hAnsi="Bookman Old Style" w:cs="Arial"/>
          <w:b/>
          <w:sz w:val="24"/>
          <w:szCs w:val="24"/>
        </w:rPr>
        <w:t xml:space="preserve"> </w:t>
      </w:r>
      <w:r w:rsidRPr="00185D08">
        <w:rPr>
          <w:rFonts w:ascii="Bookman Old Style" w:hAnsi="Bookman Old Style" w:cs="Arial"/>
          <w:sz w:val="24"/>
          <w:szCs w:val="24"/>
        </w:rPr>
        <w:t xml:space="preserve">iskolai végzettséggel rendelkező </w:t>
      </w:r>
      <w:r w:rsidRPr="00185D08">
        <w:rPr>
          <w:rFonts w:ascii="Bookman Old Style" w:hAnsi="Bookman Old Style" w:cs="Arial"/>
          <w:b/>
          <w:sz w:val="24"/>
          <w:szCs w:val="24"/>
        </w:rPr>
        <w:t>kevesebb mint 4 hónapja</w:t>
      </w:r>
      <w:r w:rsidRPr="00185D08">
        <w:rPr>
          <w:rFonts w:ascii="Bookman Old Style" w:hAnsi="Bookman Old Style" w:cs="Arial"/>
          <w:sz w:val="24"/>
          <w:szCs w:val="24"/>
        </w:rPr>
        <w:t xml:space="preserve"> regisztrált álláskeresők</w:t>
      </w:r>
    </w:p>
    <w:p w:rsidR="005335E4" w:rsidRPr="006D05DB" w:rsidRDefault="005335E4" w:rsidP="006D05DB">
      <w:pPr>
        <w:jc w:val="both"/>
        <w:rPr>
          <w:rFonts w:ascii="Bookman Old Style" w:hAnsi="Bookman Old Style" w:cs="Arial"/>
          <w:sz w:val="24"/>
          <w:szCs w:val="24"/>
        </w:rPr>
      </w:pPr>
      <w:r w:rsidRPr="006D05DB">
        <w:rPr>
          <w:rFonts w:ascii="Bookman Old Style" w:hAnsi="Bookman Old Style" w:cs="Arial"/>
          <w:sz w:val="24"/>
          <w:szCs w:val="24"/>
        </w:rPr>
        <w:t>esetében önmagában munkatapasztalat szerzés céljából vehető igénybe, továbbá amennyiben szükséges, utána 6+3 havi 70%-os intenzitású bértámogatás is nyújtható.</w:t>
      </w:r>
    </w:p>
    <w:p w:rsidR="005335E4" w:rsidRPr="0019055A" w:rsidRDefault="005335E4" w:rsidP="00993FF7">
      <w:pPr>
        <w:spacing w:after="0" w:line="240" w:lineRule="auto"/>
        <w:rPr>
          <w:rFonts w:ascii="Bookman Old Style" w:hAnsi="Bookman Old Style" w:cs="Arial"/>
          <w:b/>
          <w:sz w:val="24"/>
          <w:szCs w:val="24"/>
          <w:u w:val="single"/>
        </w:rPr>
      </w:pPr>
      <w:r>
        <w:rPr>
          <w:rFonts w:ascii="Bookman Old Style" w:hAnsi="Bookman Old Style" w:cs="Arial"/>
          <w:b/>
          <w:sz w:val="24"/>
          <w:szCs w:val="24"/>
          <w:u w:val="single"/>
        </w:rPr>
        <w:t>6</w:t>
      </w:r>
      <w:r w:rsidRPr="0019055A">
        <w:rPr>
          <w:rFonts w:ascii="Bookman Old Style" w:hAnsi="Bookman Old Style" w:cs="Arial"/>
          <w:b/>
          <w:sz w:val="24"/>
          <w:szCs w:val="24"/>
          <w:u w:val="single"/>
        </w:rPr>
        <w:t>+</w:t>
      </w:r>
      <w:r>
        <w:rPr>
          <w:rFonts w:ascii="Bookman Old Style" w:hAnsi="Bookman Old Style" w:cs="Arial"/>
          <w:b/>
          <w:sz w:val="24"/>
          <w:szCs w:val="24"/>
          <w:u w:val="single"/>
        </w:rPr>
        <w:t>3</w:t>
      </w:r>
      <w:r w:rsidRPr="0019055A">
        <w:rPr>
          <w:rFonts w:ascii="Bookman Old Style" w:hAnsi="Bookman Old Style" w:cs="Arial"/>
          <w:b/>
          <w:sz w:val="24"/>
          <w:szCs w:val="24"/>
          <w:u w:val="single"/>
        </w:rPr>
        <w:t xml:space="preserve"> havi bérköltség támogatás </w:t>
      </w:r>
    </w:p>
    <w:p w:rsidR="005335E4" w:rsidRDefault="005335E4" w:rsidP="007D5831">
      <w:pPr>
        <w:spacing w:after="120" w:line="240" w:lineRule="auto"/>
        <w:jc w:val="both"/>
        <w:rPr>
          <w:rFonts w:ascii="Bookman Old Style" w:hAnsi="Bookman Old Style" w:cs="Arial"/>
          <w:b/>
          <w:sz w:val="24"/>
          <w:szCs w:val="24"/>
          <w:u w:val="single"/>
        </w:rPr>
      </w:pPr>
      <w:r w:rsidRPr="0019055A">
        <w:rPr>
          <w:rFonts w:ascii="Bookman Old Style" w:hAnsi="Bookman Old Style" w:cs="Arial"/>
          <w:sz w:val="24"/>
          <w:szCs w:val="24"/>
        </w:rPr>
        <w:t xml:space="preserve">A munkabér és annak – munkáltató által ténylegesen megfizetett – szociális hozzájárulási adója együttes összegének </w:t>
      </w:r>
      <w:r>
        <w:rPr>
          <w:rFonts w:ascii="Bookman Old Style" w:hAnsi="Bookman Old Style" w:cs="Arial"/>
          <w:sz w:val="24"/>
          <w:szCs w:val="24"/>
        </w:rPr>
        <w:t>7</w:t>
      </w:r>
      <w:r w:rsidRPr="0019055A">
        <w:rPr>
          <w:rFonts w:ascii="Bookman Old Style" w:hAnsi="Bookman Old Style" w:cs="Arial"/>
          <w:sz w:val="24"/>
          <w:szCs w:val="24"/>
        </w:rPr>
        <w:t>0%-os támogatása</w:t>
      </w:r>
      <w:r>
        <w:rPr>
          <w:rFonts w:ascii="Bookman Old Style" w:hAnsi="Bookman Old Style" w:cs="Arial"/>
          <w:sz w:val="24"/>
          <w:szCs w:val="24"/>
        </w:rPr>
        <w:t xml:space="preserve"> igényelhető</w:t>
      </w:r>
      <w:r w:rsidRPr="0019055A">
        <w:rPr>
          <w:rFonts w:ascii="Bookman Old Style" w:hAnsi="Bookman Old Style" w:cs="Arial"/>
          <w:sz w:val="24"/>
          <w:szCs w:val="24"/>
        </w:rPr>
        <w:t>, ahol a támogatási idő 50%-</w:t>
      </w:r>
      <w:r>
        <w:rPr>
          <w:rFonts w:ascii="Bookman Old Style" w:hAnsi="Bookman Old Style" w:cs="Arial"/>
          <w:sz w:val="24"/>
          <w:szCs w:val="24"/>
        </w:rPr>
        <w:t>á</w:t>
      </w:r>
      <w:r w:rsidRPr="0019055A">
        <w:rPr>
          <w:rFonts w:ascii="Bookman Old Style" w:hAnsi="Bookman Old Style" w:cs="Arial"/>
          <w:sz w:val="24"/>
          <w:szCs w:val="24"/>
        </w:rPr>
        <w:t>nak (</w:t>
      </w:r>
      <w:r>
        <w:rPr>
          <w:rFonts w:ascii="Bookman Old Style" w:hAnsi="Bookman Old Style" w:cs="Arial"/>
          <w:sz w:val="24"/>
          <w:szCs w:val="24"/>
        </w:rPr>
        <w:t>3</w:t>
      </w:r>
      <w:r w:rsidRPr="0019055A">
        <w:rPr>
          <w:rFonts w:ascii="Bookman Old Style" w:hAnsi="Bookman Old Style" w:cs="Arial"/>
          <w:sz w:val="24"/>
          <w:szCs w:val="24"/>
        </w:rPr>
        <w:t xml:space="preserve"> hónap) megfelelő </w:t>
      </w:r>
      <w:r>
        <w:rPr>
          <w:rFonts w:ascii="Bookman Old Style" w:hAnsi="Bookman Old Style" w:cs="Arial"/>
          <w:sz w:val="24"/>
          <w:szCs w:val="24"/>
        </w:rPr>
        <w:t xml:space="preserve">támogatás nélküli </w:t>
      </w:r>
      <w:r w:rsidRPr="0019055A">
        <w:rPr>
          <w:rFonts w:ascii="Bookman Old Style" w:hAnsi="Bookman Old Style" w:cs="Arial"/>
          <w:sz w:val="24"/>
          <w:szCs w:val="24"/>
        </w:rPr>
        <w:t xml:space="preserve">továbbfoglalkoztatási </w:t>
      </w:r>
      <w:r w:rsidRPr="001B3C7E">
        <w:rPr>
          <w:rFonts w:ascii="Bookman Old Style" w:hAnsi="Bookman Old Style" w:cs="Arial"/>
          <w:sz w:val="24"/>
          <w:szCs w:val="24"/>
        </w:rPr>
        <w:t>kötelezettség</w:t>
      </w:r>
      <w:r>
        <w:rPr>
          <w:rFonts w:ascii="Bookman Old Style" w:hAnsi="Bookman Old Style" w:cs="Arial"/>
          <w:sz w:val="24"/>
          <w:szCs w:val="24"/>
        </w:rPr>
        <w:t>et</w:t>
      </w:r>
      <w:r w:rsidRPr="001B3C7E">
        <w:rPr>
          <w:rFonts w:ascii="Bookman Old Style" w:hAnsi="Bookman Old Style" w:cs="Arial"/>
          <w:sz w:val="24"/>
          <w:szCs w:val="24"/>
        </w:rPr>
        <w:t xml:space="preserve"> </w:t>
      </w:r>
      <w:r>
        <w:rPr>
          <w:rFonts w:ascii="Bookman Old Style" w:hAnsi="Bookman Old Style" w:cs="Arial"/>
          <w:sz w:val="24"/>
          <w:szCs w:val="24"/>
        </w:rPr>
        <w:t>vállal</w:t>
      </w:r>
      <w:r w:rsidRPr="001B3C7E">
        <w:rPr>
          <w:rFonts w:ascii="Bookman Old Style" w:hAnsi="Bookman Old Style" w:cs="Arial"/>
          <w:sz w:val="24"/>
          <w:szCs w:val="24"/>
        </w:rPr>
        <w:t xml:space="preserve"> a munkáltató</w:t>
      </w:r>
      <w:r>
        <w:rPr>
          <w:rFonts w:ascii="Bookman Old Style" w:hAnsi="Bookman Old Style" w:cs="Arial"/>
          <w:sz w:val="24"/>
          <w:szCs w:val="24"/>
        </w:rPr>
        <w:t xml:space="preserve">. A támogatás azon 25 év alatti fiatalok részére nyújtható, akik </w:t>
      </w:r>
      <w:r w:rsidRPr="006D05DB">
        <w:rPr>
          <w:rFonts w:ascii="Bookman Old Style" w:hAnsi="Bookman Old Style" w:cs="Arial"/>
          <w:b/>
          <w:sz w:val="24"/>
          <w:szCs w:val="24"/>
        </w:rPr>
        <w:t>alacsony iskolai végzettséggel rendelkeznek és több mint 4 hónapja regisztrált álláskeresők</w:t>
      </w:r>
      <w:r>
        <w:rPr>
          <w:rFonts w:ascii="Bookman Old Style" w:hAnsi="Bookman Old Style" w:cs="Arial"/>
          <w:sz w:val="24"/>
          <w:szCs w:val="24"/>
        </w:rPr>
        <w:t>.</w:t>
      </w:r>
    </w:p>
    <w:p w:rsidR="005335E4" w:rsidRPr="0019055A" w:rsidRDefault="005335E4" w:rsidP="006F08FF">
      <w:pPr>
        <w:spacing w:after="0" w:line="240" w:lineRule="auto"/>
        <w:rPr>
          <w:rFonts w:ascii="Bookman Old Style" w:hAnsi="Bookman Old Style" w:cs="Arial"/>
          <w:b/>
          <w:sz w:val="24"/>
          <w:szCs w:val="24"/>
          <w:u w:val="single"/>
        </w:rPr>
      </w:pPr>
      <w:r w:rsidRPr="0019055A">
        <w:rPr>
          <w:rFonts w:ascii="Bookman Old Style" w:hAnsi="Bookman Old Style" w:cs="Arial"/>
          <w:b/>
          <w:sz w:val="24"/>
          <w:szCs w:val="24"/>
          <w:u w:val="single"/>
        </w:rPr>
        <w:t>Fog</w:t>
      </w:r>
      <w:r>
        <w:rPr>
          <w:rFonts w:ascii="Bookman Old Style" w:hAnsi="Bookman Old Style" w:cs="Arial"/>
          <w:b/>
          <w:sz w:val="24"/>
          <w:szCs w:val="24"/>
          <w:u w:val="single"/>
        </w:rPr>
        <w:t>lalkoztatás bővítő bértámogatás</w:t>
      </w:r>
    </w:p>
    <w:p w:rsidR="005335E4" w:rsidRPr="0019055A" w:rsidRDefault="005335E4" w:rsidP="002101FB">
      <w:pPr>
        <w:jc w:val="both"/>
        <w:rPr>
          <w:rFonts w:ascii="Bookman Old Style" w:hAnsi="Bookman Old Style" w:cs="Arial"/>
          <w:sz w:val="24"/>
          <w:szCs w:val="24"/>
        </w:rPr>
      </w:pPr>
      <w:r w:rsidRPr="0019055A">
        <w:rPr>
          <w:rFonts w:ascii="Bookman Old Style" w:hAnsi="Bookman Old Style" w:cs="Arial"/>
          <w:sz w:val="24"/>
          <w:szCs w:val="24"/>
        </w:rPr>
        <w:t>6 hónap időtartamban a munkabér és annak – munkáltató által ténylegesen megfizetett – szociális hozzájárulási adója együttes összegének 70%-</w:t>
      </w:r>
      <w:r>
        <w:rPr>
          <w:rFonts w:ascii="Bookman Old Style" w:hAnsi="Bookman Old Style" w:cs="Arial"/>
          <w:sz w:val="24"/>
          <w:szCs w:val="24"/>
        </w:rPr>
        <w:t>ára</w:t>
      </w:r>
      <w:r w:rsidRPr="0019055A">
        <w:rPr>
          <w:rFonts w:ascii="Bookman Old Style" w:hAnsi="Bookman Old Style" w:cs="Arial"/>
          <w:sz w:val="24"/>
          <w:szCs w:val="24"/>
        </w:rPr>
        <w:t xml:space="preserve"> </w:t>
      </w:r>
      <w:r>
        <w:rPr>
          <w:rFonts w:ascii="Bookman Old Style" w:hAnsi="Bookman Old Style" w:cs="Arial"/>
          <w:sz w:val="24"/>
          <w:szCs w:val="24"/>
        </w:rPr>
        <w:t xml:space="preserve">nyújtott </w:t>
      </w:r>
      <w:r w:rsidRPr="0019055A">
        <w:rPr>
          <w:rFonts w:ascii="Bookman Old Style" w:hAnsi="Bookman Old Style" w:cs="Arial"/>
          <w:sz w:val="24"/>
          <w:szCs w:val="24"/>
        </w:rPr>
        <w:t>támogatás</w:t>
      </w:r>
      <w:r>
        <w:rPr>
          <w:rFonts w:ascii="Bookman Old Style" w:hAnsi="Bookman Old Style" w:cs="Arial"/>
          <w:sz w:val="24"/>
          <w:szCs w:val="24"/>
        </w:rPr>
        <w:t xml:space="preserve">, mely után a </w:t>
      </w:r>
      <w:r w:rsidRPr="0019055A">
        <w:rPr>
          <w:rFonts w:ascii="Bookman Old Style" w:hAnsi="Bookman Old Style" w:cs="Arial"/>
          <w:sz w:val="24"/>
          <w:szCs w:val="24"/>
        </w:rPr>
        <w:t>támogatási idő 50%-</w:t>
      </w:r>
      <w:r>
        <w:rPr>
          <w:rFonts w:ascii="Bookman Old Style" w:hAnsi="Bookman Old Style" w:cs="Arial"/>
          <w:sz w:val="24"/>
          <w:szCs w:val="24"/>
        </w:rPr>
        <w:t>á</w:t>
      </w:r>
      <w:r w:rsidRPr="0019055A">
        <w:rPr>
          <w:rFonts w:ascii="Bookman Old Style" w:hAnsi="Bookman Old Style" w:cs="Arial"/>
          <w:sz w:val="24"/>
          <w:szCs w:val="24"/>
        </w:rPr>
        <w:t xml:space="preserve">nak (3 hónap) megfelelő </w:t>
      </w:r>
      <w:r>
        <w:rPr>
          <w:rFonts w:ascii="Bookman Old Style" w:hAnsi="Bookman Old Style" w:cs="Arial"/>
          <w:sz w:val="24"/>
          <w:szCs w:val="24"/>
        </w:rPr>
        <w:t xml:space="preserve">támogatás nélküli </w:t>
      </w:r>
      <w:r w:rsidRPr="0019055A">
        <w:rPr>
          <w:rFonts w:ascii="Bookman Old Style" w:hAnsi="Bookman Old Style" w:cs="Arial"/>
          <w:sz w:val="24"/>
          <w:szCs w:val="24"/>
        </w:rPr>
        <w:t>továbbfoglalkoztatási kötelezettség terheli a munkáltatót.</w:t>
      </w:r>
      <w:r>
        <w:rPr>
          <w:rFonts w:ascii="Bookman Old Style" w:hAnsi="Bookman Old Style" w:cs="Arial"/>
          <w:sz w:val="24"/>
          <w:szCs w:val="24"/>
        </w:rPr>
        <w:t xml:space="preserve"> </w:t>
      </w:r>
      <w:r>
        <w:rPr>
          <w:rFonts w:ascii="Bookman Old Style" w:hAnsi="Bookman Old Style" w:cs="Bookman Old Style"/>
          <w:sz w:val="24"/>
          <w:szCs w:val="24"/>
          <w:lang w:eastAsia="hu-HU"/>
        </w:rPr>
        <w:t>A bértámogatás</w:t>
      </w:r>
      <w:r w:rsidRPr="008A76FC">
        <w:rPr>
          <w:rFonts w:ascii="Bookman Old Style" w:hAnsi="Bookman Old Style" w:cs="Bookman Old Style"/>
          <w:sz w:val="24"/>
          <w:szCs w:val="24"/>
          <w:lang w:eastAsia="hu-HU"/>
        </w:rPr>
        <w:t xml:space="preserve"> maximum</w:t>
      </w:r>
      <w:r>
        <w:rPr>
          <w:rFonts w:ascii="Bookman Old Style" w:hAnsi="Bookman Old Style" w:cs="Bookman Old Style"/>
          <w:sz w:val="24"/>
          <w:szCs w:val="24"/>
          <w:lang w:eastAsia="hu-HU"/>
        </w:rPr>
        <w:t>a a minimálbér két</w:t>
      </w:r>
      <w:r w:rsidRPr="008A76FC">
        <w:rPr>
          <w:rFonts w:ascii="Bookman Old Style" w:hAnsi="Bookman Old Style" w:cs="Bookman Old Style"/>
          <w:sz w:val="24"/>
          <w:szCs w:val="24"/>
          <w:lang w:eastAsia="hu-HU"/>
        </w:rPr>
        <w:t>szerese</w:t>
      </w:r>
      <w:r>
        <w:rPr>
          <w:rFonts w:ascii="Bookman Old Style" w:hAnsi="Bookman Old Style" w:cs="Bookman Old Style"/>
          <w:sz w:val="24"/>
          <w:szCs w:val="24"/>
          <w:lang w:eastAsia="hu-HU"/>
        </w:rPr>
        <w:t>.</w:t>
      </w:r>
    </w:p>
    <w:p w:rsidR="005335E4" w:rsidRPr="006B615A" w:rsidRDefault="005335E4" w:rsidP="002F402B">
      <w:pPr>
        <w:spacing w:before="240" w:after="0"/>
        <w:jc w:val="both"/>
        <w:rPr>
          <w:rFonts w:ascii="Bookman Old Style" w:hAnsi="Bookman Old Style" w:cs="Arial"/>
          <w:bCs/>
          <w:sz w:val="24"/>
          <w:szCs w:val="24"/>
        </w:rPr>
      </w:pPr>
      <w:r>
        <w:rPr>
          <w:rFonts w:ascii="Bookman Old Style" w:hAnsi="Bookman Old Style" w:cs="Bookman Old Style"/>
          <w:sz w:val="24"/>
          <w:szCs w:val="24"/>
          <w:lang w:eastAsia="hu-HU"/>
        </w:rPr>
        <w:t>A támogatási kérelmek pozitív elbírálásának lényegi feltétele</w:t>
      </w:r>
      <w:r w:rsidRPr="008A76FC">
        <w:rPr>
          <w:rFonts w:ascii="Bookman Old Style" w:hAnsi="Bookman Old Style" w:cs="Bookman Old Style"/>
          <w:sz w:val="24"/>
          <w:szCs w:val="24"/>
          <w:lang w:eastAsia="hu-HU"/>
        </w:rPr>
        <w:t xml:space="preserve">, hogy a foglalkoztatónál </w:t>
      </w:r>
      <w:r>
        <w:rPr>
          <w:rFonts w:ascii="Bookman Old Style" w:hAnsi="Bookman Old Style" w:cs="Bookman Old Style"/>
          <w:sz w:val="24"/>
          <w:szCs w:val="24"/>
          <w:lang w:eastAsia="hu-HU"/>
        </w:rPr>
        <w:t xml:space="preserve">bérköltség támogatás esetén </w:t>
      </w:r>
      <w:r w:rsidRPr="008A76FC">
        <w:rPr>
          <w:rFonts w:ascii="Bookman Old Style" w:hAnsi="Bookman Old Style" w:cs="Bookman Old Style"/>
          <w:sz w:val="24"/>
          <w:szCs w:val="24"/>
          <w:lang w:eastAsia="hu-HU"/>
        </w:rPr>
        <w:t>a kérelem benyújtását megelőző 6 havi</w:t>
      </w:r>
      <w:r>
        <w:rPr>
          <w:rFonts w:ascii="Bookman Old Style" w:hAnsi="Bookman Old Style" w:cs="Bookman Old Style"/>
          <w:sz w:val="24"/>
          <w:szCs w:val="24"/>
          <w:lang w:eastAsia="hu-HU"/>
        </w:rPr>
        <w:t>, bértámogatás esetén a kérelem benyújtását megelőző 12 havi</w:t>
      </w:r>
      <w:r w:rsidRPr="008A76FC">
        <w:rPr>
          <w:rFonts w:ascii="Bookman Old Style" w:hAnsi="Bookman Old Style" w:cs="Bookman Old Style"/>
          <w:sz w:val="24"/>
          <w:szCs w:val="24"/>
          <w:lang w:eastAsia="hu-HU"/>
        </w:rPr>
        <w:t xml:space="preserve"> átlagos statisztikai létszámhoz viszonyítva a munkavállalói létszám nettó növekedését eredményezze. </w:t>
      </w:r>
      <w:r w:rsidRPr="008A76FC">
        <w:rPr>
          <w:rFonts w:ascii="Bookman Old Style" w:hAnsi="Bookman Old Style" w:cs="Arial"/>
          <w:bCs/>
          <w:sz w:val="24"/>
          <w:szCs w:val="24"/>
        </w:rPr>
        <w:t>A</w:t>
      </w:r>
      <w:r>
        <w:rPr>
          <w:rFonts w:ascii="Bookman Old Style" w:hAnsi="Bookman Old Style" w:cs="Arial"/>
          <w:bCs/>
          <w:sz w:val="24"/>
          <w:szCs w:val="24"/>
        </w:rPr>
        <w:t xml:space="preserve"> f</w:t>
      </w:r>
      <w:r w:rsidRPr="001C6BFA">
        <w:rPr>
          <w:rFonts w:ascii="Bookman Old Style" w:hAnsi="Bookman Old Style" w:cs="Arial"/>
          <w:bCs/>
          <w:sz w:val="24"/>
          <w:szCs w:val="24"/>
        </w:rPr>
        <w:t xml:space="preserve">oglalkoztatási támogatásokhoz kapcsolódóan, azzal megegyező időtartamban a munkába járáshoz kapcsolódó utazási költségek (tömegközlekedési eszköz igénybevétele esetén) 100%-ban </w:t>
      </w:r>
      <w:r>
        <w:rPr>
          <w:rFonts w:ascii="Bookman Old Style" w:hAnsi="Bookman Old Style" w:cs="Arial"/>
          <w:bCs/>
          <w:sz w:val="24"/>
          <w:szCs w:val="24"/>
        </w:rPr>
        <w:t xml:space="preserve">történő </w:t>
      </w:r>
      <w:r w:rsidRPr="001C6BFA">
        <w:rPr>
          <w:rFonts w:ascii="Bookman Old Style" w:hAnsi="Bookman Old Style" w:cs="Arial"/>
          <w:bCs/>
          <w:sz w:val="24"/>
          <w:szCs w:val="24"/>
        </w:rPr>
        <w:t xml:space="preserve">támogatása is </w:t>
      </w:r>
      <w:r>
        <w:rPr>
          <w:rFonts w:ascii="Bookman Old Style" w:hAnsi="Bookman Old Style" w:cs="Arial"/>
          <w:bCs/>
          <w:sz w:val="24"/>
          <w:szCs w:val="24"/>
        </w:rPr>
        <w:t>igényelhető</w:t>
      </w:r>
      <w:r w:rsidRPr="001C6BFA">
        <w:rPr>
          <w:rFonts w:ascii="Bookman Old Style" w:hAnsi="Bookman Old Style" w:cs="Arial"/>
          <w:bCs/>
          <w:sz w:val="24"/>
          <w:szCs w:val="24"/>
        </w:rPr>
        <w:t>.</w:t>
      </w:r>
      <w:r>
        <w:rPr>
          <w:rFonts w:ascii="Bookman Old Style" w:hAnsi="Bookman Old Style" w:cs="Arial"/>
          <w:bCs/>
          <w:sz w:val="24"/>
          <w:szCs w:val="24"/>
        </w:rPr>
        <w:t xml:space="preserve"> </w:t>
      </w:r>
      <w:r w:rsidRPr="006B615A">
        <w:rPr>
          <w:rFonts w:ascii="Bookman Old Style" w:hAnsi="Bookman Old Style" w:cs="Arial"/>
          <w:bCs/>
          <w:sz w:val="24"/>
          <w:szCs w:val="24"/>
        </w:rPr>
        <w:t xml:space="preserve">A foglalkoztatási támogatásokkal egy időben szociális hozzájárulási adókedvezmény is igénybe vehető, </w:t>
      </w:r>
      <w:r>
        <w:rPr>
          <w:rFonts w:ascii="Bookman Old Style" w:hAnsi="Bookman Old Style" w:cs="Arial"/>
          <w:bCs/>
          <w:sz w:val="24"/>
          <w:szCs w:val="24"/>
        </w:rPr>
        <w:t>azonban</w:t>
      </w:r>
      <w:r w:rsidRPr="006B615A">
        <w:rPr>
          <w:rFonts w:ascii="Bookman Old Style" w:hAnsi="Bookman Old Style" w:cs="Arial"/>
          <w:bCs/>
          <w:sz w:val="24"/>
          <w:szCs w:val="24"/>
        </w:rPr>
        <w:t xml:space="preserve"> a támogatás alapja a kedvezményekkel csökkentett bérköltség.</w:t>
      </w:r>
    </w:p>
    <w:p w:rsidR="005335E4" w:rsidRPr="007D5831" w:rsidRDefault="005335E4" w:rsidP="007249E4">
      <w:pPr>
        <w:pStyle w:val="Header"/>
        <w:jc w:val="both"/>
        <w:rPr>
          <w:rFonts w:ascii="Bookman Old Style" w:hAnsi="Bookman Old Style" w:cs="Bookman Old Style"/>
          <w:sz w:val="12"/>
          <w:szCs w:val="12"/>
        </w:rPr>
      </w:pPr>
    </w:p>
    <w:p w:rsidR="005335E4" w:rsidRDefault="005335E4" w:rsidP="007249E4">
      <w:pPr>
        <w:pStyle w:val="Header"/>
        <w:jc w:val="both"/>
        <w:rPr>
          <w:rFonts w:ascii="Bookman Old Style" w:hAnsi="Bookman Old Style" w:cs="Bookman Old Style"/>
        </w:rPr>
      </w:pPr>
      <w:r>
        <w:rPr>
          <w:rFonts w:ascii="Bookman Old Style" w:hAnsi="Bookman Old Style" w:cs="Bookman Old Style"/>
        </w:rPr>
        <w:t>A projekt megvalósítását a Komárom-Esztergom Megyei Kormányhivatal Foglalkoztatási Főosztálya, valamint a járási hivatalok foglalkoztatási osztályai végzik, ezért kérjük, további információért, felvilágosításért szíveskedjen az illetékes foglakoztatási osztályhoz fordulni.</w:t>
      </w:r>
    </w:p>
    <w:p w:rsidR="005335E4" w:rsidRDefault="005335E4" w:rsidP="007D5831">
      <w:pPr>
        <w:pStyle w:val="Header"/>
        <w:spacing w:before="120" w:after="120"/>
        <w:jc w:val="center"/>
      </w:pPr>
      <w:r w:rsidRPr="007249E4">
        <w:rPr>
          <w:rFonts w:ascii="Bookman Old Style" w:hAnsi="Bookman Old Style" w:cs="Bookman Old Style"/>
          <w:b/>
          <w:bCs/>
        </w:rPr>
        <w:t>Komárom-Esztergom Megyei Kormányhivatal</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9" o:spid="_x0000_s1026" type="#_x0000_t75" style="position:absolute;left:0;text-align:left;margin-left:314.6pt;margin-top:650.5pt;width:280.5pt;height:193.8pt;z-index:-251658240;visibility:visible;mso-position-horizontal-relative:page;mso-position-vertical-relative:page" wrapcoords="15132 1591 13919 1674 10684 2595 10684 2930 9991 3349 8721 4186 7335 5609 6237 6949 5313 8288 3927 10967 2945 13647 2310 16326 2079 17665 1790 20344 1790 21516 21600 21516 21600 3433 20907 2930 20965 2595 17673 1674 16402 1591 15132 1591">
            <v:imagedata r:id="rId7" o:title=""/>
            <w10:wrap type="tight" anchorx="page" anchory="page"/>
          </v:shape>
        </w:pict>
      </w:r>
    </w:p>
    <w:sectPr w:rsidR="005335E4" w:rsidSect="002101FB">
      <w:pgSz w:w="11906" w:h="16838"/>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5E4" w:rsidRDefault="005335E4">
      <w:r>
        <w:separator/>
      </w:r>
    </w:p>
  </w:endnote>
  <w:endnote w:type="continuationSeparator" w:id="0">
    <w:p w:rsidR="005335E4" w:rsidRDefault="005335E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5E4" w:rsidRDefault="005335E4">
      <w:r>
        <w:separator/>
      </w:r>
    </w:p>
  </w:footnote>
  <w:footnote w:type="continuationSeparator" w:id="0">
    <w:p w:rsidR="005335E4" w:rsidRDefault="005335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A6993"/>
    <w:multiLevelType w:val="hybridMultilevel"/>
    <w:tmpl w:val="F2E4DF58"/>
    <w:lvl w:ilvl="0" w:tplc="703E620E">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405D601A"/>
    <w:multiLevelType w:val="hybridMultilevel"/>
    <w:tmpl w:val="19D0AA28"/>
    <w:lvl w:ilvl="0" w:tplc="703E620E">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4AC234CE"/>
    <w:multiLevelType w:val="hybridMultilevel"/>
    <w:tmpl w:val="8B4EBA92"/>
    <w:lvl w:ilvl="0" w:tplc="FA0EA72E">
      <w:start w:val="1"/>
      <w:numFmt w:val="bullet"/>
      <w:lvlText w:val="•"/>
      <w:lvlJc w:val="left"/>
      <w:pPr>
        <w:tabs>
          <w:tab w:val="num" w:pos="720"/>
        </w:tabs>
        <w:ind w:left="720" w:hanging="360"/>
      </w:pPr>
      <w:rPr>
        <w:rFonts w:ascii="Times New Roman" w:hAnsi="Times New Roman" w:hint="default"/>
      </w:rPr>
    </w:lvl>
    <w:lvl w:ilvl="1" w:tplc="FCAABEE6">
      <w:start w:val="1"/>
      <w:numFmt w:val="bullet"/>
      <w:lvlText w:val="•"/>
      <w:lvlJc w:val="left"/>
      <w:pPr>
        <w:tabs>
          <w:tab w:val="num" w:pos="1440"/>
        </w:tabs>
        <w:ind w:left="1440" w:hanging="360"/>
      </w:pPr>
      <w:rPr>
        <w:rFonts w:ascii="Times New Roman" w:hAnsi="Times New Roman" w:hint="default"/>
      </w:rPr>
    </w:lvl>
    <w:lvl w:ilvl="2" w:tplc="230A9BC8">
      <w:start w:val="1"/>
      <w:numFmt w:val="bullet"/>
      <w:lvlText w:val="•"/>
      <w:lvlJc w:val="left"/>
      <w:pPr>
        <w:tabs>
          <w:tab w:val="num" w:pos="2160"/>
        </w:tabs>
        <w:ind w:left="2160" w:hanging="360"/>
      </w:pPr>
      <w:rPr>
        <w:rFonts w:ascii="Times New Roman" w:hAnsi="Times New Roman" w:hint="default"/>
      </w:rPr>
    </w:lvl>
    <w:lvl w:ilvl="3" w:tplc="F3D6E620">
      <w:start w:val="1"/>
      <w:numFmt w:val="bullet"/>
      <w:lvlText w:val="•"/>
      <w:lvlJc w:val="left"/>
      <w:pPr>
        <w:tabs>
          <w:tab w:val="num" w:pos="2880"/>
        </w:tabs>
        <w:ind w:left="2880" w:hanging="360"/>
      </w:pPr>
      <w:rPr>
        <w:rFonts w:ascii="Times New Roman" w:hAnsi="Times New Roman" w:hint="default"/>
      </w:rPr>
    </w:lvl>
    <w:lvl w:ilvl="4" w:tplc="EC400314">
      <w:start w:val="1"/>
      <w:numFmt w:val="bullet"/>
      <w:lvlText w:val="•"/>
      <w:lvlJc w:val="left"/>
      <w:pPr>
        <w:tabs>
          <w:tab w:val="num" w:pos="3600"/>
        </w:tabs>
        <w:ind w:left="3600" w:hanging="360"/>
      </w:pPr>
      <w:rPr>
        <w:rFonts w:ascii="Times New Roman" w:hAnsi="Times New Roman" w:hint="default"/>
      </w:rPr>
    </w:lvl>
    <w:lvl w:ilvl="5" w:tplc="925AFA9A">
      <w:start w:val="1"/>
      <w:numFmt w:val="bullet"/>
      <w:lvlText w:val="•"/>
      <w:lvlJc w:val="left"/>
      <w:pPr>
        <w:tabs>
          <w:tab w:val="num" w:pos="4320"/>
        </w:tabs>
        <w:ind w:left="4320" w:hanging="360"/>
      </w:pPr>
      <w:rPr>
        <w:rFonts w:ascii="Times New Roman" w:hAnsi="Times New Roman" w:hint="default"/>
      </w:rPr>
    </w:lvl>
    <w:lvl w:ilvl="6" w:tplc="A2CA9AB8">
      <w:start w:val="1"/>
      <w:numFmt w:val="bullet"/>
      <w:lvlText w:val="•"/>
      <w:lvlJc w:val="left"/>
      <w:pPr>
        <w:tabs>
          <w:tab w:val="num" w:pos="5040"/>
        </w:tabs>
        <w:ind w:left="5040" w:hanging="360"/>
      </w:pPr>
      <w:rPr>
        <w:rFonts w:ascii="Times New Roman" w:hAnsi="Times New Roman" w:hint="default"/>
      </w:rPr>
    </w:lvl>
    <w:lvl w:ilvl="7" w:tplc="2964593C">
      <w:start w:val="1"/>
      <w:numFmt w:val="bullet"/>
      <w:lvlText w:val="•"/>
      <w:lvlJc w:val="left"/>
      <w:pPr>
        <w:tabs>
          <w:tab w:val="num" w:pos="5760"/>
        </w:tabs>
        <w:ind w:left="5760" w:hanging="360"/>
      </w:pPr>
      <w:rPr>
        <w:rFonts w:ascii="Times New Roman" w:hAnsi="Times New Roman" w:hint="default"/>
      </w:rPr>
    </w:lvl>
    <w:lvl w:ilvl="8" w:tplc="CB005A28">
      <w:start w:val="1"/>
      <w:numFmt w:val="bullet"/>
      <w:lvlText w:val="•"/>
      <w:lvlJc w:val="left"/>
      <w:pPr>
        <w:tabs>
          <w:tab w:val="num" w:pos="6480"/>
        </w:tabs>
        <w:ind w:left="6480" w:hanging="360"/>
      </w:pPr>
      <w:rPr>
        <w:rFonts w:ascii="Times New Roman" w:hAnsi="Times New Roman" w:hint="default"/>
      </w:rPr>
    </w:lvl>
  </w:abstractNum>
  <w:abstractNum w:abstractNumId="3">
    <w:nsid w:val="4E3C2C25"/>
    <w:multiLevelType w:val="hybridMultilevel"/>
    <w:tmpl w:val="71C86E82"/>
    <w:lvl w:ilvl="0" w:tplc="FCC84100">
      <w:start w:val="1"/>
      <w:numFmt w:val="bullet"/>
      <w:lvlText w:val="•"/>
      <w:lvlJc w:val="left"/>
      <w:pPr>
        <w:tabs>
          <w:tab w:val="num" w:pos="720"/>
        </w:tabs>
        <w:ind w:left="720" w:hanging="360"/>
      </w:pPr>
      <w:rPr>
        <w:rFonts w:ascii="Times New Roman" w:hAnsi="Times New Roman" w:hint="default"/>
      </w:rPr>
    </w:lvl>
    <w:lvl w:ilvl="1" w:tplc="18A0F372">
      <w:start w:val="1"/>
      <w:numFmt w:val="bullet"/>
      <w:lvlText w:val="•"/>
      <w:lvlJc w:val="left"/>
      <w:pPr>
        <w:tabs>
          <w:tab w:val="num" w:pos="1440"/>
        </w:tabs>
        <w:ind w:left="1440" w:hanging="360"/>
      </w:pPr>
      <w:rPr>
        <w:rFonts w:ascii="Times New Roman" w:hAnsi="Times New Roman" w:hint="default"/>
      </w:rPr>
    </w:lvl>
    <w:lvl w:ilvl="2" w:tplc="171614D0">
      <w:start w:val="1"/>
      <w:numFmt w:val="bullet"/>
      <w:lvlText w:val="•"/>
      <w:lvlJc w:val="left"/>
      <w:pPr>
        <w:tabs>
          <w:tab w:val="num" w:pos="2160"/>
        </w:tabs>
        <w:ind w:left="2160" w:hanging="360"/>
      </w:pPr>
      <w:rPr>
        <w:rFonts w:ascii="Times New Roman" w:hAnsi="Times New Roman" w:hint="default"/>
      </w:rPr>
    </w:lvl>
    <w:lvl w:ilvl="3" w:tplc="DAFEBAB2">
      <w:start w:val="1"/>
      <w:numFmt w:val="bullet"/>
      <w:lvlText w:val="•"/>
      <w:lvlJc w:val="left"/>
      <w:pPr>
        <w:tabs>
          <w:tab w:val="num" w:pos="2880"/>
        </w:tabs>
        <w:ind w:left="2880" w:hanging="360"/>
      </w:pPr>
      <w:rPr>
        <w:rFonts w:ascii="Times New Roman" w:hAnsi="Times New Roman" w:hint="default"/>
      </w:rPr>
    </w:lvl>
    <w:lvl w:ilvl="4" w:tplc="DC7881E2">
      <w:start w:val="1"/>
      <w:numFmt w:val="bullet"/>
      <w:lvlText w:val="•"/>
      <w:lvlJc w:val="left"/>
      <w:pPr>
        <w:tabs>
          <w:tab w:val="num" w:pos="3600"/>
        </w:tabs>
        <w:ind w:left="3600" w:hanging="360"/>
      </w:pPr>
      <w:rPr>
        <w:rFonts w:ascii="Times New Roman" w:hAnsi="Times New Roman" w:hint="default"/>
      </w:rPr>
    </w:lvl>
    <w:lvl w:ilvl="5" w:tplc="3DB499F8">
      <w:start w:val="1"/>
      <w:numFmt w:val="bullet"/>
      <w:lvlText w:val="•"/>
      <w:lvlJc w:val="left"/>
      <w:pPr>
        <w:tabs>
          <w:tab w:val="num" w:pos="4320"/>
        </w:tabs>
        <w:ind w:left="4320" w:hanging="360"/>
      </w:pPr>
      <w:rPr>
        <w:rFonts w:ascii="Times New Roman" w:hAnsi="Times New Roman" w:hint="default"/>
      </w:rPr>
    </w:lvl>
    <w:lvl w:ilvl="6" w:tplc="50C620E8">
      <w:start w:val="1"/>
      <w:numFmt w:val="bullet"/>
      <w:lvlText w:val="•"/>
      <w:lvlJc w:val="left"/>
      <w:pPr>
        <w:tabs>
          <w:tab w:val="num" w:pos="5040"/>
        </w:tabs>
        <w:ind w:left="5040" w:hanging="360"/>
      </w:pPr>
      <w:rPr>
        <w:rFonts w:ascii="Times New Roman" w:hAnsi="Times New Roman" w:hint="default"/>
      </w:rPr>
    </w:lvl>
    <w:lvl w:ilvl="7" w:tplc="A90EE8CC">
      <w:start w:val="1"/>
      <w:numFmt w:val="bullet"/>
      <w:lvlText w:val="•"/>
      <w:lvlJc w:val="left"/>
      <w:pPr>
        <w:tabs>
          <w:tab w:val="num" w:pos="5760"/>
        </w:tabs>
        <w:ind w:left="5760" w:hanging="360"/>
      </w:pPr>
      <w:rPr>
        <w:rFonts w:ascii="Times New Roman" w:hAnsi="Times New Roman" w:hint="default"/>
      </w:rPr>
    </w:lvl>
    <w:lvl w:ilvl="8" w:tplc="840EA554">
      <w:start w:val="1"/>
      <w:numFmt w:val="bullet"/>
      <w:lvlText w:val="•"/>
      <w:lvlJc w:val="left"/>
      <w:pPr>
        <w:tabs>
          <w:tab w:val="num" w:pos="6480"/>
        </w:tabs>
        <w:ind w:left="6480" w:hanging="360"/>
      </w:pPr>
      <w:rPr>
        <w:rFonts w:ascii="Times New Roman" w:hAnsi="Times New Roman" w:hint="default"/>
      </w:rPr>
    </w:lvl>
  </w:abstractNum>
  <w:abstractNum w:abstractNumId="4">
    <w:nsid w:val="523637E4"/>
    <w:multiLevelType w:val="hybridMultilevel"/>
    <w:tmpl w:val="BAF622FA"/>
    <w:lvl w:ilvl="0" w:tplc="1E121006">
      <w:start w:val="1"/>
      <w:numFmt w:val="bullet"/>
      <w:lvlText w:val="•"/>
      <w:lvlJc w:val="left"/>
      <w:pPr>
        <w:tabs>
          <w:tab w:val="num" w:pos="720"/>
        </w:tabs>
        <w:ind w:left="720" w:hanging="360"/>
      </w:pPr>
      <w:rPr>
        <w:rFonts w:ascii="Times New Roman" w:hAnsi="Times New Roman" w:hint="default"/>
      </w:rPr>
    </w:lvl>
    <w:lvl w:ilvl="1" w:tplc="3A5E8E4E">
      <w:start w:val="1"/>
      <w:numFmt w:val="bullet"/>
      <w:lvlText w:val="•"/>
      <w:lvlJc w:val="left"/>
      <w:pPr>
        <w:tabs>
          <w:tab w:val="num" w:pos="1440"/>
        </w:tabs>
        <w:ind w:left="1440" w:hanging="360"/>
      </w:pPr>
      <w:rPr>
        <w:rFonts w:ascii="Times New Roman" w:hAnsi="Times New Roman" w:hint="default"/>
      </w:rPr>
    </w:lvl>
    <w:lvl w:ilvl="2" w:tplc="C5F87668">
      <w:start w:val="1"/>
      <w:numFmt w:val="bullet"/>
      <w:lvlText w:val="•"/>
      <w:lvlJc w:val="left"/>
      <w:pPr>
        <w:tabs>
          <w:tab w:val="num" w:pos="2160"/>
        </w:tabs>
        <w:ind w:left="2160" w:hanging="360"/>
      </w:pPr>
      <w:rPr>
        <w:rFonts w:ascii="Times New Roman" w:hAnsi="Times New Roman" w:hint="default"/>
      </w:rPr>
    </w:lvl>
    <w:lvl w:ilvl="3" w:tplc="FA4CB718">
      <w:start w:val="1"/>
      <w:numFmt w:val="bullet"/>
      <w:lvlText w:val="•"/>
      <w:lvlJc w:val="left"/>
      <w:pPr>
        <w:tabs>
          <w:tab w:val="num" w:pos="2880"/>
        </w:tabs>
        <w:ind w:left="2880" w:hanging="360"/>
      </w:pPr>
      <w:rPr>
        <w:rFonts w:ascii="Times New Roman" w:hAnsi="Times New Roman" w:hint="default"/>
      </w:rPr>
    </w:lvl>
    <w:lvl w:ilvl="4" w:tplc="BCAED0C6">
      <w:start w:val="1"/>
      <w:numFmt w:val="bullet"/>
      <w:lvlText w:val="•"/>
      <w:lvlJc w:val="left"/>
      <w:pPr>
        <w:tabs>
          <w:tab w:val="num" w:pos="3600"/>
        </w:tabs>
        <w:ind w:left="3600" w:hanging="360"/>
      </w:pPr>
      <w:rPr>
        <w:rFonts w:ascii="Times New Roman" w:hAnsi="Times New Roman" w:hint="default"/>
      </w:rPr>
    </w:lvl>
    <w:lvl w:ilvl="5" w:tplc="F3D4C9B6">
      <w:start w:val="1"/>
      <w:numFmt w:val="bullet"/>
      <w:lvlText w:val="•"/>
      <w:lvlJc w:val="left"/>
      <w:pPr>
        <w:tabs>
          <w:tab w:val="num" w:pos="4320"/>
        </w:tabs>
        <w:ind w:left="4320" w:hanging="360"/>
      </w:pPr>
      <w:rPr>
        <w:rFonts w:ascii="Times New Roman" w:hAnsi="Times New Roman" w:hint="default"/>
      </w:rPr>
    </w:lvl>
    <w:lvl w:ilvl="6" w:tplc="FDFA2084">
      <w:start w:val="1"/>
      <w:numFmt w:val="bullet"/>
      <w:lvlText w:val="•"/>
      <w:lvlJc w:val="left"/>
      <w:pPr>
        <w:tabs>
          <w:tab w:val="num" w:pos="5040"/>
        </w:tabs>
        <w:ind w:left="5040" w:hanging="360"/>
      </w:pPr>
      <w:rPr>
        <w:rFonts w:ascii="Times New Roman" w:hAnsi="Times New Roman" w:hint="default"/>
      </w:rPr>
    </w:lvl>
    <w:lvl w:ilvl="7" w:tplc="CA3AC2FA">
      <w:start w:val="1"/>
      <w:numFmt w:val="bullet"/>
      <w:lvlText w:val="•"/>
      <w:lvlJc w:val="left"/>
      <w:pPr>
        <w:tabs>
          <w:tab w:val="num" w:pos="5760"/>
        </w:tabs>
        <w:ind w:left="5760" w:hanging="360"/>
      </w:pPr>
      <w:rPr>
        <w:rFonts w:ascii="Times New Roman" w:hAnsi="Times New Roman" w:hint="default"/>
      </w:rPr>
    </w:lvl>
    <w:lvl w:ilvl="8" w:tplc="7AF0E738">
      <w:start w:val="1"/>
      <w:numFmt w:val="bullet"/>
      <w:lvlText w:val="•"/>
      <w:lvlJc w:val="left"/>
      <w:pPr>
        <w:tabs>
          <w:tab w:val="num" w:pos="6480"/>
        </w:tabs>
        <w:ind w:left="6480" w:hanging="360"/>
      </w:pPr>
      <w:rPr>
        <w:rFonts w:ascii="Times New Roman" w:hAnsi="Times New Roman" w:hint="default"/>
      </w:rPr>
    </w:lvl>
  </w:abstractNum>
  <w:abstractNum w:abstractNumId="5">
    <w:nsid w:val="5ED37C95"/>
    <w:multiLevelType w:val="hybridMultilevel"/>
    <w:tmpl w:val="632AB26A"/>
    <w:lvl w:ilvl="0" w:tplc="703E620E">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5FE22E98"/>
    <w:multiLevelType w:val="hybridMultilevel"/>
    <w:tmpl w:val="8B9445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61A96299"/>
    <w:multiLevelType w:val="hybridMultilevel"/>
    <w:tmpl w:val="AC12D594"/>
    <w:lvl w:ilvl="0" w:tplc="50DC75AA">
      <w:start w:val="1"/>
      <w:numFmt w:val="bullet"/>
      <w:lvlText w:val="•"/>
      <w:lvlJc w:val="left"/>
      <w:pPr>
        <w:tabs>
          <w:tab w:val="num" w:pos="720"/>
        </w:tabs>
        <w:ind w:left="720" w:hanging="360"/>
      </w:pPr>
      <w:rPr>
        <w:rFonts w:ascii="Times New Roman" w:hAnsi="Times New Roman" w:hint="default"/>
      </w:rPr>
    </w:lvl>
    <w:lvl w:ilvl="1" w:tplc="873EE262">
      <w:start w:val="1"/>
      <w:numFmt w:val="bullet"/>
      <w:lvlText w:val="•"/>
      <w:lvlJc w:val="left"/>
      <w:pPr>
        <w:tabs>
          <w:tab w:val="num" w:pos="1440"/>
        </w:tabs>
        <w:ind w:left="1440" w:hanging="360"/>
      </w:pPr>
      <w:rPr>
        <w:rFonts w:ascii="Times New Roman" w:hAnsi="Times New Roman" w:hint="default"/>
      </w:rPr>
    </w:lvl>
    <w:lvl w:ilvl="2" w:tplc="490A63C8">
      <w:start w:val="1"/>
      <w:numFmt w:val="bullet"/>
      <w:lvlText w:val="•"/>
      <w:lvlJc w:val="left"/>
      <w:pPr>
        <w:tabs>
          <w:tab w:val="num" w:pos="2160"/>
        </w:tabs>
        <w:ind w:left="2160" w:hanging="360"/>
      </w:pPr>
      <w:rPr>
        <w:rFonts w:ascii="Times New Roman" w:hAnsi="Times New Roman" w:hint="default"/>
      </w:rPr>
    </w:lvl>
    <w:lvl w:ilvl="3" w:tplc="7DB4D26A">
      <w:start w:val="1"/>
      <w:numFmt w:val="bullet"/>
      <w:lvlText w:val="•"/>
      <w:lvlJc w:val="left"/>
      <w:pPr>
        <w:tabs>
          <w:tab w:val="num" w:pos="2880"/>
        </w:tabs>
        <w:ind w:left="2880" w:hanging="360"/>
      </w:pPr>
      <w:rPr>
        <w:rFonts w:ascii="Times New Roman" w:hAnsi="Times New Roman" w:hint="default"/>
      </w:rPr>
    </w:lvl>
    <w:lvl w:ilvl="4" w:tplc="A8147880">
      <w:start w:val="1"/>
      <w:numFmt w:val="bullet"/>
      <w:lvlText w:val="•"/>
      <w:lvlJc w:val="left"/>
      <w:pPr>
        <w:tabs>
          <w:tab w:val="num" w:pos="3600"/>
        </w:tabs>
        <w:ind w:left="3600" w:hanging="360"/>
      </w:pPr>
      <w:rPr>
        <w:rFonts w:ascii="Times New Roman" w:hAnsi="Times New Roman" w:hint="default"/>
      </w:rPr>
    </w:lvl>
    <w:lvl w:ilvl="5" w:tplc="2B302D62">
      <w:start w:val="1"/>
      <w:numFmt w:val="bullet"/>
      <w:lvlText w:val="•"/>
      <w:lvlJc w:val="left"/>
      <w:pPr>
        <w:tabs>
          <w:tab w:val="num" w:pos="4320"/>
        </w:tabs>
        <w:ind w:left="4320" w:hanging="360"/>
      </w:pPr>
      <w:rPr>
        <w:rFonts w:ascii="Times New Roman" w:hAnsi="Times New Roman" w:hint="default"/>
      </w:rPr>
    </w:lvl>
    <w:lvl w:ilvl="6" w:tplc="522E46B2">
      <w:start w:val="1"/>
      <w:numFmt w:val="bullet"/>
      <w:lvlText w:val="•"/>
      <w:lvlJc w:val="left"/>
      <w:pPr>
        <w:tabs>
          <w:tab w:val="num" w:pos="5040"/>
        </w:tabs>
        <w:ind w:left="5040" w:hanging="360"/>
      </w:pPr>
      <w:rPr>
        <w:rFonts w:ascii="Times New Roman" w:hAnsi="Times New Roman" w:hint="default"/>
      </w:rPr>
    </w:lvl>
    <w:lvl w:ilvl="7" w:tplc="943E729E">
      <w:start w:val="1"/>
      <w:numFmt w:val="bullet"/>
      <w:lvlText w:val="•"/>
      <w:lvlJc w:val="left"/>
      <w:pPr>
        <w:tabs>
          <w:tab w:val="num" w:pos="5760"/>
        </w:tabs>
        <w:ind w:left="5760" w:hanging="360"/>
      </w:pPr>
      <w:rPr>
        <w:rFonts w:ascii="Times New Roman" w:hAnsi="Times New Roman" w:hint="default"/>
      </w:rPr>
    </w:lvl>
    <w:lvl w:ilvl="8" w:tplc="AFD2785E">
      <w:start w:val="1"/>
      <w:numFmt w:val="bullet"/>
      <w:lvlText w:val="•"/>
      <w:lvlJc w:val="left"/>
      <w:pPr>
        <w:tabs>
          <w:tab w:val="num" w:pos="6480"/>
        </w:tabs>
        <w:ind w:left="6480" w:hanging="360"/>
      </w:pPr>
      <w:rPr>
        <w:rFonts w:ascii="Times New Roman" w:hAnsi="Times New Roman" w:hint="default"/>
      </w:rPr>
    </w:lvl>
  </w:abstractNum>
  <w:abstractNum w:abstractNumId="8">
    <w:nsid w:val="623B3FB1"/>
    <w:multiLevelType w:val="hybridMultilevel"/>
    <w:tmpl w:val="52C60242"/>
    <w:lvl w:ilvl="0" w:tplc="F1BAF9C8">
      <w:start w:val="1"/>
      <w:numFmt w:val="bullet"/>
      <w:lvlText w:val="•"/>
      <w:lvlJc w:val="left"/>
      <w:pPr>
        <w:tabs>
          <w:tab w:val="num" w:pos="720"/>
        </w:tabs>
        <w:ind w:left="720" w:hanging="360"/>
      </w:pPr>
      <w:rPr>
        <w:rFonts w:ascii="Times New Roman" w:hAnsi="Times New Roman" w:hint="default"/>
      </w:rPr>
    </w:lvl>
    <w:lvl w:ilvl="1" w:tplc="FA229C86">
      <w:start w:val="1"/>
      <w:numFmt w:val="bullet"/>
      <w:lvlText w:val="•"/>
      <w:lvlJc w:val="left"/>
      <w:pPr>
        <w:tabs>
          <w:tab w:val="num" w:pos="1440"/>
        </w:tabs>
        <w:ind w:left="1440" w:hanging="360"/>
      </w:pPr>
      <w:rPr>
        <w:rFonts w:ascii="Times New Roman" w:hAnsi="Times New Roman" w:hint="default"/>
      </w:rPr>
    </w:lvl>
    <w:lvl w:ilvl="2" w:tplc="5436F684">
      <w:start w:val="1"/>
      <w:numFmt w:val="bullet"/>
      <w:lvlText w:val="•"/>
      <w:lvlJc w:val="left"/>
      <w:pPr>
        <w:tabs>
          <w:tab w:val="num" w:pos="2160"/>
        </w:tabs>
        <w:ind w:left="2160" w:hanging="360"/>
      </w:pPr>
      <w:rPr>
        <w:rFonts w:ascii="Times New Roman" w:hAnsi="Times New Roman" w:hint="default"/>
      </w:rPr>
    </w:lvl>
    <w:lvl w:ilvl="3" w:tplc="D7568318">
      <w:start w:val="1"/>
      <w:numFmt w:val="bullet"/>
      <w:lvlText w:val="•"/>
      <w:lvlJc w:val="left"/>
      <w:pPr>
        <w:tabs>
          <w:tab w:val="num" w:pos="2880"/>
        </w:tabs>
        <w:ind w:left="2880" w:hanging="360"/>
      </w:pPr>
      <w:rPr>
        <w:rFonts w:ascii="Times New Roman" w:hAnsi="Times New Roman" w:hint="default"/>
      </w:rPr>
    </w:lvl>
    <w:lvl w:ilvl="4" w:tplc="D01A19FA">
      <w:start w:val="1"/>
      <w:numFmt w:val="bullet"/>
      <w:lvlText w:val="•"/>
      <w:lvlJc w:val="left"/>
      <w:pPr>
        <w:tabs>
          <w:tab w:val="num" w:pos="3600"/>
        </w:tabs>
        <w:ind w:left="3600" w:hanging="360"/>
      </w:pPr>
      <w:rPr>
        <w:rFonts w:ascii="Times New Roman" w:hAnsi="Times New Roman" w:hint="default"/>
      </w:rPr>
    </w:lvl>
    <w:lvl w:ilvl="5" w:tplc="E38C0ABE">
      <w:start w:val="1"/>
      <w:numFmt w:val="bullet"/>
      <w:lvlText w:val="•"/>
      <w:lvlJc w:val="left"/>
      <w:pPr>
        <w:tabs>
          <w:tab w:val="num" w:pos="4320"/>
        </w:tabs>
        <w:ind w:left="4320" w:hanging="360"/>
      </w:pPr>
      <w:rPr>
        <w:rFonts w:ascii="Times New Roman" w:hAnsi="Times New Roman" w:hint="default"/>
      </w:rPr>
    </w:lvl>
    <w:lvl w:ilvl="6" w:tplc="60FE6B2A">
      <w:start w:val="1"/>
      <w:numFmt w:val="bullet"/>
      <w:lvlText w:val="•"/>
      <w:lvlJc w:val="left"/>
      <w:pPr>
        <w:tabs>
          <w:tab w:val="num" w:pos="5040"/>
        </w:tabs>
        <w:ind w:left="5040" w:hanging="360"/>
      </w:pPr>
      <w:rPr>
        <w:rFonts w:ascii="Times New Roman" w:hAnsi="Times New Roman" w:hint="default"/>
      </w:rPr>
    </w:lvl>
    <w:lvl w:ilvl="7" w:tplc="8C0054A4">
      <w:start w:val="1"/>
      <w:numFmt w:val="bullet"/>
      <w:lvlText w:val="•"/>
      <w:lvlJc w:val="left"/>
      <w:pPr>
        <w:tabs>
          <w:tab w:val="num" w:pos="5760"/>
        </w:tabs>
        <w:ind w:left="5760" w:hanging="360"/>
      </w:pPr>
      <w:rPr>
        <w:rFonts w:ascii="Times New Roman" w:hAnsi="Times New Roman" w:hint="default"/>
      </w:rPr>
    </w:lvl>
    <w:lvl w:ilvl="8" w:tplc="70ACF182">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4"/>
  </w:num>
  <w:num w:numId="3">
    <w:abstractNumId w:val="3"/>
  </w:num>
  <w:num w:numId="4">
    <w:abstractNumId w:val="8"/>
  </w:num>
  <w:num w:numId="5">
    <w:abstractNumId w:val="7"/>
  </w:num>
  <w:num w:numId="6">
    <w:abstractNumId w:val="0"/>
  </w:num>
  <w:num w:numId="7">
    <w:abstractNumId w:val="5"/>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26C0"/>
    <w:rsid w:val="00001EA0"/>
    <w:rsid w:val="000115F9"/>
    <w:rsid w:val="000123FB"/>
    <w:rsid w:val="00030813"/>
    <w:rsid w:val="00036239"/>
    <w:rsid w:val="000452B8"/>
    <w:rsid w:val="0005399F"/>
    <w:rsid w:val="00075597"/>
    <w:rsid w:val="00090D47"/>
    <w:rsid w:val="000A4304"/>
    <w:rsid w:val="000E3C2E"/>
    <w:rsid w:val="000F120E"/>
    <w:rsid w:val="00102D33"/>
    <w:rsid w:val="00107710"/>
    <w:rsid w:val="00107ECA"/>
    <w:rsid w:val="00116EAD"/>
    <w:rsid w:val="00127AB6"/>
    <w:rsid w:val="001326C0"/>
    <w:rsid w:val="00171D5B"/>
    <w:rsid w:val="001736CF"/>
    <w:rsid w:val="00185D08"/>
    <w:rsid w:val="0019055A"/>
    <w:rsid w:val="001A1EE4"/>
    <w:rsid w:val="001B3C7E"/>
    <w:rsid w:val="001C6BFA"/>
    <w:rsid w:val="002101FB"/>
    <w:rsid w:val="00213278"/>
    <w:rsid w:val="002E255B"/>
    <w:rsid w:val="002E44E7"/>
    <w:rsid w:val="002E6A68"/>
    <w:rsid w:val="002F10D4"/>
    <w:rsid w:val="002F402B"/>
    <w:rsid w:val="0031522A"/>
    <w:rsid w:val="00324B28"/>
    <w:rsid w:val="00350311"/>
    <w:rsid w:val="00352868"/>
    <w:rsid w:val="00352B5D"/>
    <w:rsid w:val="00361360"/>
    <w:rsid w:val="00362686"/>
    <w:rsid w:val="00376BC4"/>
    <w:rsid w:val="003C571D"/>
    <w:rsid w:val="003C779A"/>
    <w:rsid w:val="003C7B30"/>
    <w:rsid w:val="00424AF2"/>
    <w:rsid w:val="00441EC2"/>
    <w:rsid w:val="004A5ACE"/>
    <w:rsid w:val="004C4E1C"/>
    <w:rsid w:val="004E450B"/>
    <w:rsid w:val="005335E4"/>
    <w:rsid w:val="00535D13"/>
    <w:rsid w:val="00571AFA"/>
    <w:rsid w:val="005735BF"/>
    <w:rsid w:val="005B6E45"/>
    <w:rsid w:val="005D6752"/>
    <w:rsid w:val="00604F16"/>
    <w:rsid w:val="00624584"/>
    <w:rsid w:val="006463D9"/>
    <w:rsid w:val="00647581"/>
    <w:rsid w:val="00656D6F"/>
    <w:rsid w:val="00675B0F"/>
    <w:rsid w:val="006A3416"/>
    <w:rsid w:val="006B615A"/>
    <w:rsid w:val="006D05DB"/>
    <w:rsid w:val="006F08FF"/>
    <w:rsid w:val="007249E4"/>
    <w:rsid w:val="00730FF5"/>
    <w:rsid w:val="0073559C"/>
    <w:rsid w:val="007673ED"/>
    <w:rsid w:val="00771407"/>
    <w:rsid w:val="007973C9"/>
    <w:rsid w:val="007C0A42"/>
    <w:rsid w:val="007C5654"/>
    <w:rsid w:val="007D5831"/>
    <w:rsid w:val="008240C9"/>
    <w:rsid w:val="00827F13"/>
    <w:rsid w:val="008343CC"/>
    <w:rsid w:val="008A76FC"/>
    <w:rsid w:val="008A7717"/>
    <w:rsid w:val="008C2367"/>
    <w:rsid w:val="008D2486"/>
    <w:rsid w:val="008D4A48"/>
    <w:rsid w:val="008D6482"/>
    <w:rsid w:val="00960680"/>
    <w:rsid w:val="00960CFE"/>
    <w:rsid w:val="009725E6"/>
    <w:rsid w:val="00972EE0"/>
    <w:rsid w:val="00993FF7"/>
    <w:rsid w:val="009C3832"/>
    <w:rsid w:val="00A219CB"/>
    <w:rsid w:val="00A73A03"/>
    <w:rsid w:val="00A92F90"/>
    <w:rsid w:val="00AA3CF5"/>
    <w:rsid w:val="00AF0FB1"/>
    <w:rsid w:val="00B2777A"/>
    <w:rsid w:val="00B509D7"/>
    <w:rsid w:val="00BB0472"/>
    <w:rsid w:val="00C13D54"/>
    <w:rsid w:val="00C1776A"/>
    <w:rsid w:val="00C2140D"/>
    <w:rsid w:val="00C457A9"/>
    <w:rsid w:val="00C62985"/>
    <w:rsid w:val="00CC4F71"/>
    <w:rsid w:val="00D15B86"/>
    <w:rsid w:val="00D315FB"/>
    <w:rsid w:val="00D32EB6"/>
    <w:rsid w:val="00D50FBD"/>
    <w:rsid w:val="00D8261D"/>
    <w:rsid w:val="00D9495E"/>
    <w:rsid w:val="00DC5E9E"/>
    <w:rsid w:val="00DD4849"/>
    <w:rsid w:val="00E01DEB"/>
    <w:rsid w:val="00E90DBE"/>
    <w:rsid w:val="00F20D82"/>
    <w:rsid w:val="00F65DBA"/>
    <w:rsid w:val="00F85FD8"/>
    <w:rsid w:val="00FA765D"/>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472"/>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26C0"/>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HeaderChar">
    <w:name w:val="Header Char"/>
    <w:basedOn w:val="DefaultParagraphFont"/>
    <w:link w:val="Header"/>
    <w:uiPriority w:val="99"/>
    <w:locked/>
    <w:rsid w:val="001326C0"/>
    <w:rPr>
      <w:rFonts w:ascii="Times New Roman" w:hAnsi="Times New Roman" w:cs="Times New Roman"/>
      <w:sz w:val="24"/>
      <w:szCs w:val="24"/>
      <w:lang w:eastAsia="hu-HU"/>
    </w:rPr>
  </w:style>
  <w:style w:type="paragraph" w:styleId="NormalWeb">
    <w:name w:val="Normal (Web)"/>
    <w:basedOn w:val="Normal"/>
    <w:uiPriority w:val="99"/>
    <w:rsid w:val="001326C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FootnoteText">
    <w:name w:val="footnote text"/>
    <w:basedOn w:val="Normal"/>
    <w:link w:val="FootnoteTextChar"/>
    <w:uiPriority w:val="99"/>
    <w:semiHidden/>
    <w:rsid w:val="00A219CB"/>
    <w:pPr>
      <w:spacing w:after="0" w:line="240" w:lineRule="auto"/>
    </w:pPr>
    <w:rPr>
      <w:rFonts w:ascii="Times New Roman" w:hAnsi="Times New Roman" w:cs="Times New Roman"/>
      <w:sz w:val="20"/>
      <w:szCs w:val="20"/>
      <w:lang w:eastAsia="hu-HU"/>
    </w:rPr>
  </w:style>
  <w:style w:type="character" w:customStyle="1" w:styleId="FootnoteTextChar">
    <w:name w:val="Footnote Text Char"/>
    <w:basedOn w:val="DefaultParagraphFont"/>
    <w:link w:val="FootnoteText"/>
    <w:uiPriority w:val="99"/>
    <w:semiHidden/>
    <w:locked/>
    <w:rsid w:val="008D4A48"/>
    <w:rPr>
      <w:rFonts w:cs="Calibri"/>
      <w:sz w:val="20"/>
      <w:szCs w:val="20"/>
      <w:lang w:eastAsia="en-US"/>
    </w:rPr>
  </w:style>
  <w:style w:type="character" w:styleId="FootnoteReference">
    <w:name w:val="footnote reference"/>
    <w:basedOn w:val="DefaultParagraphFont"/>
    <w:uiPriority w:val="99"/>
    <w:semiHidden/>
    <w:rsid w:val="00A219CB"/>
    <w:rPr>
      <w:rFonts w:cs="Times New Roman"/>
      <w:vertAlign w:val="superscript"/>
    </w:rPr>
  </w:style>
  <w:style w:type="paragraph" w:styleId="BalloonText">
    <w:name w:val="Balloon Text"/>
    <w:basedOn w:val="Normal"/>
    <w:link w:val="BalloonTextChar"/>
    <w:uiPriority w:val="99"/>
    <w:semiHidden/>
    <w:rsid w:val="007714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5597"/>
    <w:rPr>
      <w:rFonts w:ascii="Times New Roman" w:hAnsi="Times New Roman" w:cs="Calibri"/>
      <w:sz w:val="2"/>
      <w:lang w:eastAsia="en-US"/>
    </w:rPr>
  </w:style>
  <w:style w:type="character" w:styleId="CommentReference">
    <w:name w:val="annotation reference"/>
    <w:basedOn w:val="DefaultParagraphFont"/>
    <w:uiPriority w:val="99"/>
    <w:semiHidden/>
    <w:rsid w:val="00324B28"/>
    <w:rPr>
      <w:rFonts w:cs="Times New Roman"/>
      <w:sz w:val="16"/>
      <w:szCs w:val="16"/>
    </w:rPr>
  </w:style>
  <w:style w:type="paragraph" w:styleId="CommentText">
    <w:name w:val="annotation text"/>
    <w:basedOn w:val="Normal"/>
    <w:link w:val="CommentTextChar"/>
    <w:uiPriority w:val="99"/>
    <w:semiHidden/>
    <w:rsid w:val="00324B28"/>
    <w:rPr>
      <w:sz w:val="20"/>
      <w:szCs w:val="20"/>
    </w:rPr>
  </w:style>
  <w:style w:type="character" w:customStyle="1" w:styleId="CommentTextChar">
    <w:name w:val="Comment Text Char"/>
    <w:basedOn w:val="DefaultParagraphFont"/>
    <w:link w:val="CommentText"/>
    <w:uiPriority w:val="99"/>
    <w:semiHidden/>
    <w:locked/>
    <w:rsid w:val="00324B28"/>
    <w:rPr>
      <w:rFonts w:cs="Calibri"/>
      <w:sz w:val="20"/>
      <w:szCs w:val="20"/>
      <w:lang w:eastAsia="en-US"/>
    </w:rPr>
  </w:style>
  <w:style w:type="paragraph" w:styleId="CommentSubject">
    <w:name w:val="annotation subject"/>
    <w:basedOn w:val="CommentText"/>
    <w:next w:val="CommentText"/>
    <w:link w:val="CommentSubjectChar"/>
    <w:uiPriority w:val="99"/>
    <w:semiHidden/>
    <w:rsid w:val="00324B28"/>
    <w:rPr>
      <w:b/>
      <w:bCs/>
    </w:rPr>
  </w:style>
  <w:style w:type="character" w:customStyle="1" w:styleId="CommentSubjectChar">
    <w:name w:val="Comment Subject Char"/>
    <w:basedOn w:val="CommentTextChar"/>
    <w:link w:val="CommentSubject"/>
    <w:uiPriority w:val="99"/>
    <w:semiHidden/>
    <w:locked/>
    <w:rsid w:val="00324B28"/>
    <w:rPr>
      <w:b/>
      <w:bCs/>
    </w:rPr>
  </w:style>
  <w:style w:type="paragraph" w:styleId="ListParagraph">
    <w:name w:val="List Paragraph"/>
    <w:basedOn w:val="Normal"/>
    <w:uiPriority w:val="99"/>
    <w:qFormat/>
    <w:rsid w:val="006D05DB"/>
    <w:pPr>
      <w:ind w:left="720"/>
      <w:contextualSpacing/>
    </w:pPr>
  </w:style>
</w:styles>
</file>

<file path=word/webSettings.xml><?xml version="1.0" encoding="utf-8"?>
<w:webSettings xmlns:r="http://schemas.openxmlformats.org/officeDocument/2006/relationships" xmlns:w="http://schemas.openxmlformats.org/wordprocessingml/2006/main">
  <w:divs>
    <w:div w:id="1694988463">
      <w:marLeft w:val="0"/>
      <w:marRight w:val="0"/>
      <w:marTop w:val="0"/>
      <w:marBottom w:val="0"/>
      <w:divBdr>
        <w:top w:val="none" w:sz="0" w:space="0" w:color="auto"/>
        <w:left w:val="none" w:sz="0" w:space="0" w:color="auto"/>
        <w:bottom w:val="none" w:sz="0" w:space="0" w:color="auto"/>
        <w:right w:val="none" w:sz="0" w:space="0" w:color="auto"/>
      </w:divBdr>
      <w:divsChild>
        <w:div w:id="1694988465">
          <w:marLeft w:val="274"/>
          <w:marRight w:val="0"/>
          <w:marTop w:val="0"/>
          <w:marBottom w:val="0"/>
          <w:divBdr>
            <w:top w:val="none" w:sz="0" w:space="0" w:color="auto"/>
            <w:left w:val="none" w:sz="0" w:space="0" w:color="auto"/>
            <w:bottom w:val="none" w:sz="0" w:space="0" w:color="auto"/>
            <w:right w:val="none" w:sz="0" w:space="0" w:color="auto"/>
          </w:divBdr>
        </w:div>
      </w:divsChild>
    </w:div>
    <w:div w:id="1694988467">
      <w:marLeft w:val="0"/>
      <w:marRight w:val="0"/>
      <w:marTop w:val="0"/>
      <w:marBottom w:val="0"/>
      <w:divBdr>
        <w:top w:val="none" w:sz="0" w:space="0" w:color="auto"/>
        <w:left w:val="none" w:sz="0" w:space="0" w:color="auto"/>
        <w:bottom w:val="none" w:sz="0" w:space="0" w:color="auto"/>
        <w:right w:val="none" w:sz="0" w:space="0" w:color="auto"/>
      </w:divBdr>
    </w:div>
    <w:div w:id="1694988469">
      <w:marLeft w:val="0"/>
      <w:marRight w:val="0"/>
      <w:marTop w:val="0"/>
      <w:marBottom w:val="0"/>
      <w:divBdr>
        <w:top w:val="none" w:sz="0" w:space="0" w:color="auto"/>
        <w:left w:val="none" w:sz="0" w:space="0" w:color="auto"/>
        <w:bottom w:val="none" w:sz="0" w:space="0" w:color="auto"/>
        <w:right w:val="none" w:sz="0" w:space="0" w:color="auto"/>
      </w:divBdr>
    </w:div>
    <w:div w:id="1694988470">
      <w:marLeft w:val="0"/>
      <w:marRight w:val="0"/>
      <w:marTop w:val="0"/>
      <w:marBottom w:val="0"/>
      <w:divBdr>
        <w:top w:val="none" w:sz="0" w:space="0" w:color="auto"/>
        <w:left w:val="none" w:sz="0" w:space="0" w:color="auto"/>
        <w:bottom w:val="none" w:sz="0" w:space="0" w:color="auto"/>
        <w:right w:val="none" w:sz="0" w:space="0" w:color="auto"/>
      </w:divBdr>
      <w:divsChild>
        <w:div w:id="1694988464">
          <w:marLeft w:val="274"/>
          <w:marRight w:val="0"/>
          <w:marTop w:val="0"/>
          <w:marBottom w:val="0"/>
          <w:divBdr>
            <w:top w:val="none" w:sz="0" w:space="0" w:color="auto"/>
            <w:left w:val="none" w:sz="0" w:space="0" w:color="auto"/>
            <w:bottom w:val="none" w:sz="0" w:space="0" w:color="auto"/>
            <w:right w:val="none" w:sz="0" w:space="0" w:color="auto"/>
          </w:divBdr>
        </w:div>
        <w:div w:id="1694988466">
          <w:marLeft w:val="274"/>
          <w:marRight w:val="0"/>
          <w:marTop w:val="0"/>
          <w:marBottom w:val="0"/>
          <w:divBdr>
            <w:top w:val="none" w:sz="0" w:space="0" w:color="auto"/>
            <w:left w:val="none" w:sz="0" w:space="0" w:color="auto"/>
            <w:bottom w:val="none" w:sz="0" w:space="0" w:color="auto"/>
            <w:right w:val="none" w:sz="0" w:space="0" w:color="auto"/>
          </w:divBdr>
        </w:div>
        <w:div w:id="1694988468">
          <w:marLeft w:val="274"/>
          <w:marRight w:val="0"/>
          <w:marTop w:val="0"/>
          <w:marBottom w:val="0"/>
          <w:divBdr>
            <w:top w:val="none" w:sz="0" w:space="0" w:color="auto"/>
            <w:left w:val="none" w:sz="0" w:space="0" w:color="auto"/>
            <w:bottom w:val="none" w:sz="0" w:space="0" w:color="auto"/>
            <w:right w:val="none" w:sz="0" w:space="0" w:color="auto"/>
          </w:divBdr>
        </w:div>
        <w:div w:id="1694988472">
          <w:marLeft w:val="274"/>
          <w:marRight w:val="0"/>
          <w:marTop w:val="0"/>
          <w:marBottom w:val="0"/>
          <w:divBdr>
            <w:top w:val="none" w:sz="0" w:space="0" w:color="auto"/>
            <w:left w:val="none" w:sz="0" w:space="0" w:color="auto"/>
            <w:bottom w:val="none" w:sz="0" w:space="0" w:color="auto"/>
            <w:right w:val="none" w:sz="0" w:space="0" w:color="auto"/>
          </w:divBdr>
        </w:div>
      </w:divsChild>
    </w:div>
    <w:div w:id="1694988471">
      <w:marLeft w:val="0"/>
      <w:marRight w:val="0"/>
      <w:marTop w:val="0"/>
      <w:marBottom w:val="0"/>
      <w:divBdr>
        <w:top w:val="none" w:sz="0" w:space="0" w:color="auto"/>
        <w:left w:val="none" w:sz="0" w:space="0" w:color="auto"/>
        <w:bottom w:val="none" w:sz="0" w:space="0" w:color="auto"/>
        <w:right w:val="none" w:sz="0" w:space="0" w:color="auto"/>
      </w:divBdr>
    </w:div>
    <w:div w:id="16949884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495</Words>
  <Characters>3422</Characters>
  <Application>Microsoft Office Outlook</Application>
  <DocSecurity>0</DocSecurity>
  <Lines>0</Lines>
  <Paragraphs>0</Paragraphs>
  <ScaleCrop>false</ScaleCrop>
  <Company>NFSZ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TÁJÉKOZTATÓ</dc:title>
  <dc:subject/>
  <dc:creator>x</dc:creator>
  <cp:keywords/>
  <dc:description/>
  <cp:lastModifiedBy>pocsaitne</cp:lastModifiedBy>
  <cp:revision>3</cp:revision>
  <cp:lastPrinted>2015-10-09T07:17:00Z</cp:lastPrinted>
  <dcterms:created xsi:type="dcterms:W3CDTF">2017-10-02T11:32:00Z</dcterms:created>
  <dcterms:modified xsi:type="dcterms:W3CDTF">2017-10-02T13:44:00Z</dcterms:modified>
</cp:coreProperties>
</file>