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CA" w:rsidRDefault="00107ECA" w:rsidP="007249E4">
      <w:pPr>
        <w:pStyle w:val="lfej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TÁJÉKOZTATÓ</w:t>
      </w:r>
    </w:p>
    <w:p w:rsidR="00107ECA" w:rsidRDefault="00107ECA" w:rsidP="007249E4">
      <w:pPr>
        <w:pStyle w:val="lfej"/>
        <w:jc w:val="center"/>
        <w:rPr>
          <w:rFonts w:ascii="Bookman Old Style" w:hAnsi="Bookman Old Style" w:cs="Bookman Old Style"/>
          <w:b/>
          <w:bCs/>
        </w:rPr>
      </w:pPr>
    </w:p>
    <w:p w:rsidR="00107ECA" w:rsidRDefault="00107ECA" w:rsidP="007249E4">
      <w:pPr>
        <w:pStyle w:val="lfej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a </w:t>
      </w:r>
      <w:r w:rsidRPr="004A5ACE">
        <w:rPr>
          <w:rFonts w:ascii="Bookman Old Style" w:hAnsi="Bookman Old Style" w:cs="Bookman Old Style"/>
          <w:b/>
          <w:bCs/>
        </w:rPr>
        <w:t>GINOP 5.1.1.-15 „Út a munkaerőpiacra” kiemelt projekt</w:t>
      </w:r>
    </w:p>
    <w:p w:rsidR="00107ECA" w:rsidRPr="007249E4" w:rsidRDefault="00107ECA" w:rsidP="007249E4">
      <w:pPr>
        <w:pStyle w:val="lfej"/>
        <w:jc w:val="center"/>
        <w:rPr>
          <w:rFonts w:ascii="Bookman Old Style" w:hAnsi="Bookman Old Style" w:cs="Bookman Old Style"/>
          <w:b/>
          <w:bCs/>
        </w:rPr>
      </w:pPr>
      <w:r w:rsidRPr="007249E4">
        <w:rPr>
          <w:rFonts w:ascii="Bookman Old Style" w:hAnsi="Bookman Old Style" w:cs="Bookman Old Style"/>
          <w:b/>
          <w:bCs/>
        </w:rPr>
        <w:t>indításáról</w:t>
      </w: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</w:t>
      </w:r>
      <w:r w:rsidRPr="00571AFA">
        <w:rPr>
          <w:rFonts w:ascii="Bookman Old Style" w:hAnsi="Bookman Old Style" w:cs="Bookman Old Style"/>
        </w:rPr>
        <w:t xml:space="preserve"> Komárom-Esztergom Megyei Kormányhivatal </w:t>
      </w:r>
      <w:r>
        <w:rPr>
          <w:rFonts w:ascii="Bookman Old Style" w:hAnsi="Bookman Old Style" w:cs="Bookman Old Style"/>
        </w:rPr>
        <w:t xml:space="preserve">2015. október 1-től megkezdte a </w:t>
      </w:r>
      <w:r w:rsidRPr="004A5ACE">
        <w:rPr>
          <w:rFonts w:ascii="Bookman Old Style" w:hAnsi="Bookman Old Style" w:cs="Bookman Old Style"/>
          <w:b/>
          <w:bCs/>
        </w:rPr>
        <w:t>GINOP 5.1.1.-15 „Út a munkaerőpiacra” kiemelt projekt</w:t>
      </w:r>
      <w:r>
        <w:rPr>
          <w:rFonts w:ascii="Bookman Old Style" w:hAnsi="Bookman Old Style" w:cs="Bookman Old Style"/>
        </w:rPr>
        <w:t xml:space="preserve"> megyei részprojektjének megvalósítását. </w:t>
      </w: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Az </w:t>
      </w:r>
      <w:r w:rsidRPr="007249E4">
        <w:rPr>
          <w:rFonts w:ascii="Bookman Old Style" w:hAnsi="Bookman Old Style" w:cs="Bookman Old Style"/>
          <w:b/>
          <w:bCs/>
        </w:rPr>
        <w:t>országosan 102 milliárd forint</w:t>
      </w:r>
      <w:r>
        <w:rPr>
          <w:rFonts w:ascii="Bookman Old Style" w:hAnsi="Bookman Old Style" w:cs="Bookman Old Style"/>
        </w:rPr>
        <w:t xml:space="preserve"> költségvetésű, </w:t>
      </w:r>
      <w:r w:rsidRPr="007249E4">
        <w:rPr>
          <w:rFonts w:ascii="Bookman Old Style" w:hAnsi="Bookman Old Style" w:cs="Bookman Old Style"/>
          <w:b/>
          <w:bCs/>
        </w:rPr>
        <w:t>2015.10.01. és 2018.12.31. között</w:t>
      </w:r>
      <w:r>
        <w:rPr>
          <w:rFonts w:ascii="Bookman Old Style" w:hAnsi="Bookman Old Style" w:cs="Bookman Old Style"/>
        </w:rPr>
        <w:t xml:space="preserve"> megvalósuló projekt célja, hogy a </w:t>
      </w:r>
      <w:r w:rsidRPr="00571AFA">
        <w:rPr>
          <w:rFonts w:ascii="Bookman Old Style" w:hAnsi="Bookman Old Style" w:cs="Bookman Old Style"/>
        </w:rPr>
        <w:t xml:space="preserve">25 év </w:t>
      </w:r>
      <w:r>
        <w:rPr>
          <w:rFonts w:ascii="Bookman Old Style" w:hAnsi="Bookman Old Style" w:cs="Bookman Old Style"/>
        </w:rPr>
        <w:t xml:space="preserve">feletti álláskereső vagy egyéb módon inaktív személyek foglalkoztathatósága, így munkavállalási és munkahely-megtartási esélye javuljon, valamint hogy elősegítsük a közfoglalkoztatásból kikerülő személyek elsődleges munkaerőpiacon történő elhelyezkedését. </w:t>
      </w: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 megyei részprojekt keretében </w:t>
      </w:r>
      <w:r w:rsidRPr="007973C9">
        <w:rPr>
          <w:rFonts w:ascii="Bookman Old Style" w:hAnsi="Bookman Old Style" w:cs="Bookman Old Style"/>
          <w:b/>
          <w:bCs/>
        </w:rPr>
        <w:t>2.666 fő</w:t>
      </w:r>
      <w:r w:rsidRPr="007973C9">
        <w:rPr>
          <w:rFonts w:ascii="Bookman Old Style" w:hAnsi="Bookman Old Style" w:cs="Bookman Old Style"/>
        </w:rPr>
        <w:t xml:space="preserve"> nyíltpiaci munkavállalásához kívánunk személyre szabott segítséget nyújtani, mely feladat végrehajtására 2.696 millió forint áll rendelkezésünkre</w:t>
      </w:r>
      <w:r>
        <w:rPr>
          <w:rFonts w:ascii="Bookman Old Style" w:hAnsi="Bookman Old Style" w:cs="Bookman Old Style"/>
        </w:rPr>
        <w:t xml:space="preserve">. </w:t>
      </w:r>
    </w:p>
    <w:p w:rsidR="00107ECA" w:rsidRDefault="00107ECA" w:rsidP="007249E4">
      <w:pPr>
        <w:spacing w:after="0"/>
        <w:jc w:val="both"/>
        <w:rPr>
          <w:rFonts w:ascii="Bookman Old Style" w:hAnsi="Bookman Old Style" w:cs="Bookman Old Style"/>
          <w:sz w:val="24"/>
          <w:szCs w:val="24"/>
          <w:lang w:eastAsia="hu-HU"/>
        </w:rPr>
      </w:pPr>
    </w:p>
    <w:p w:rsidR="00107ECA" w:rsidRPr="001326C0" w:rsidRDefault="00107ECA" w:rsidP="007249E4">
      <w:pPr>
        <w:spacing w:after="0"/>
        <w:jc w:val="both"/>
        <w:rPr>
          <w:rFonts w:ascii="Bookman Old Style" w:hAnsi="Bookman Old Style" w:cs="Bookman Old Style"/>
          <w:sz w:val="24"/>
          <w:szCs w:val="24"/>
          <w:lang w:eastAsia="hu-HU"/>
        </w:rPr>
      </w:pPr>
      <w:r w:rsidRPr="001326C0">
        <w:rPr>
          <w:rFonts w:ascii="Bookman Old Style" w:hAnsi="Bookman Old Style" w:cs="Bookman Old Style"/>
          <w:sz w:val="24"/>
          <w:szCs w:val="24"/>
          <w:lang w:eastAsia="hu-HU"/>
        </w:rPr>
        <w:t xml:space="preserve">A </w:t>
      </w:r>
      <w:r w:rsidRPr="00A73A03">
        <w:rPr>
          <w:rFonts w:ascii="Bookman Old Style" w:hAnsi="Bookman Old Style" w:cs="Bookman Old Style"/>
          <w:b/>
          <w:bCs/>
          <w:sz w:val="24"/>
          <w:szCs w:val="24"/>
          <w:lang w:eastAsia="hu-HU"/>
        </w:rPr>
        <w:t>program általános célcsoportjába</w:t>
      </w:r>
      <w:r w:rsidRPr="001326C0">
        <w:rPr>
          <w:rFonts w:ascii="Bookman Old Style" w:hAnsi="Bookman Old Style" w:cs="Bookman Old Style"/>
          <w:sz w:val="24"/>
          <w:szCs w:val="24"/>
          <w:lang w:eastAsia="hu-HU"/>
        </w:rPr>
        <w:t xml:space="preserve"> 25-64 év közötti álláskeresők, vagy a járási hivatalok foglalkoztatási osztályain egyéb</w:t>
      </w:r>
      <w:r>
        <w:rPr>
          <w:rFonts w:ascii="Bookman Old Style" w:hAnsi="Bookman Old Style" w:cs="Bookman Old Style"/>
          <w:sz w:val="24"/>
          <w:szCs w:val="24"/>
          <w:lang w:eastAsia="hu-HU"/>
        </w:rPr>
        <w:t xml:space="preserve"> módon nyilvántartott személyek, valamint a közfoglalkoztatásból kikerülők </w:t>
      </w:r>
      <w:r w:rsidRPr="001326C0">
        <w:rPr>
          <w:rFonts w:ascii="Bookman Old Style" w:hAnsi="Bookman Old Style" w:cs="Bookman Old Style"/>
          <w:sz w:val="24"/>
          <w:szCs w:val="24"/>
          <w:lang w:eastAsia="hu-HU"/>
        </w:rPr>
        <w:t>tartoznak.</w:t>
      </w: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 25-64 év közötti álláskeresők közül külön figyelmet fordítunk a programban az olyan munkaerőpiaci szempontból hátrányos helyzetű célcsoportokra, mint a tartós (legalább hat hónapja nyilvántartásban szereplő)</w:t>
      </w:r>
      <w:r w:rsidRPr="006463D9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álláskeresők, az alacsony iskolai végzettségűek, a közfoglalkoztatásból 30 napnál nem régebben kikerülő személyek, a gyermekgondozás vagy hozzátartozó ápolása után munkaerőpiacra visszatérők, illetve az életkor alapján szenzitív csoportba tartozó (25-30 év közötti pályakezdő, valamint 50 év feletti) ügyfelek köre. Ők </w:t>
      </w:r>
      <w:r w:rsidRPr="00A73A03">
        <w:rPr>
          <w:rFonts w:ascii="Bookman Old Style" w:hAnsi="Bookman Old Style" w:cs="Bookman Old Style"/>
          <w:b/>
          <w:bCs/>
        </w:rPr>
        <w:t>kiemelt célcsoportjai</w:t>
      </w:r>
      <w:r>
        <w:rPr>
          <w:rFonts w:ascii="Bookman Old Style" w:hAnsi="Bookman Old Style" w:cs="Bookman Old Style"/>
        </w:rPr>
        <w:t xml:space="preserve"> a programnak. </w:t>
      </w:r>
    </w:p>
    <w:p w:rsidR="00107ECA" w:rsidRDefault="00107ECA" w:rsidP="00A73A03">
      <w:pPr>
        <w:pStyle w:val="lfej"/>
        <w:spacing w:after="12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A programba bekapcsolódó személyek számára egyéni munkaerő-piaci jellemzőik, valamint a munkaadói oldal felől jelentkező igények alapján lehetőség van munkaerő-piaci képzésbe vonásra, illetve foglalkoztatási támogatás – bérköltség támogatás, bértámogatás – megítélésére. Az Európai Szociális Alapokból támogatott program keretében 2015. év IV. negyedévében </w:t>
      </w:r>
      <w:r w:rsidRPr="00A73A03">
        <w:rPr>
          <w:rFonts w:ascii="Bookman Old Style" w:hAnsi="Bookman Old Style" w:cs="Bookman Old Style"/>
          <w:b/>
          <w:bCs/>
        </w:rPr>
        <w:t>munkaerő-piaci képzések</w:t>
      </w:r>
      <w:r>
        <w:rPr>
          <w:rFonts w:ascii="Bookman Old Style" w:hAnsi="Bookman Old Style" w:cs="Bookman Old Style"/>
        </w:rPr>
        <w:t xml:space="preserve"> indítását tervezzük elsősorban alacsony, általános iskolai végzettségű álláskeresők számára. A képzések igazodnak a munkaerőpiac igényeihez, így ebben az évben terveink szerint </w:t>
      </w:r>
      <w:r w:rsidRPr="007973C9">
        <w:rPr>
          <w:rFonts w:ascii="Bookman Old Style" w:hAnsi="Bookman Old Style" w:cs="Bookman Old Style"/>
        </w:rPr>
        <w:t xml:space="preserve">Építő-és anyagmozgató </w:t>
      </w:r>
      <w:r>
        <w:rPr>
          <w:rFonts w:ascii="Bookman Old Style" w:hAnsi="Bookman Old Style" w:cs="Bookman Old Style"/>
        </w:rPr>
        <w:t>gép kezelője (targoncavezető)</w:t>
      </w:r>
      <w:r w:rsidRPr="007973C9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+ </w:t>
      </w:r>
      <w:r w:rsidRPr="007973C9">
        <w:rPr>
          <w:rFonts w:ascii="Bookman Old Style" w:hAnsi="Bookman Old Style" w:cs="Bookman Old Style"/>
        </w:rPr>
        <w:t>Raktáros</w:t>
      </w:r>
      <w:r>
        <w:rPr>
          <w:rFonts w:ascii="Bookman Old Style" w:hAnsi="Bookman Old Style" w:cs="Bookman Old Style"/>
        </w:rPr>
        <w:t xml:space="preserve">, </w:t>
      </w:r>
      <w:r w:rsidRPr="007973C9">
        <w:rPr>
          <w:rFonts w:ascii="Bookman Old Style" w:hAnsi="Bookman Old Style" w:cs="Bookman Old Style"/>
        </w:rPr>
        <w:t>Építő- és anyagmozgató gép kezelője (Targoncavezető)</w:t>
      </w:r>
      <w:r>
        <w:rPr>
          <w:rFonts w:ascii="Bookman Old Style" w:hAnsi="Bookman Old Style" w:cs="Bookman Old Style"/>
        </w:rPr>
        <w:t xml:space="preserve">, </w:t>
      </w:r>
      <w:r w:rsidRPr="007973C9">
        <w:rPr>
          <w:rFonts w:ascii="Bookman Old Style" w:hAnsi="Bookman Old Style" w:cs="Bookman Old Style"/>
        </w:rPr>
        <w:t>Élelmiszer-, vegyiáru és gyógynövény eladó</w:t>
      </w:r>
      <w:r>
        <w:rPr>
          <w:rFonts w:ascii="Bookman Old Style" w:hAnsi="Bookman Old Style" w:cs="Bookman Old Style"/>
        </w:rPr>
        <w:t xml:space="preserve">, </w:t>
      </w:r>
      <w:r w:rsidRPr="007973C9">
        <w:rPr>
          <w:rFonts w:ascii="Bookman Old Style" w:hAnsi="Bookman Old Style" w:cs="Bookman Old Style"/>
        </w:rPr>
        <w:t>Óvodai dajka</w:t>
      </w:r>
      <w:r>
        <w:rPr>
          <w:rFonts w:ascii="Bookman Old Style" w:hAnsi="Bookman Old Style" w:cs="Bookman Old Style"/>
        </w:rPr>
        <w:t xml:space="preserve">, </w:t>
      </w:r>
      <w:r w:rsidRPr="007973C9">
        <w:rPr>
          <w:rFonts w:ascii="Bookman Old Style" w:hAnsi="Bookman Old Style" w:cs="Bookman Old Style"/>
        </w:rPr>
        <w:t>Szakács</w:t>
      </w:r>
      <w:r>
        <w:rPr>
          <w:rFonts w:ascii="Bookman Old Style" w:hAnsi="Bookman Old Style" w:cs="Bookman Old Style"/>
        </w:rPr>
        <w:t xml:space="preserve">, és </w:t>
      </w:r>
      <w:r w:rsidRPr="007973C9">
        <w:rPr>
          <w:rFonts w:ascii="Bookman Old Style" w:hAnsi="Bookman Old Style" w:cs="Bookman Old Style"/>
        </w:rPr>
        <w:t>Társadalombiztosítási ügyintéző+Bérügyintéző</w:t>
      </w:r>
      <w:r>
        <w:rPr>
          <w:rFonts w:ascii="Bookman Old Style" w:hAnsi="Bookman Old Style" w:cs="Bookman Old Style"/>
        </w:rPr>
        <w:t xml:space="preserve"> képzések indulnak. Munkáltatói jelzések alapján további, elsősorban a feldolgozóiparban használható és keresett szakmák elsajátítására lesz lehetősége a programba bekapcsolódó álláskeresőknek (pl. Olvasztár és Öntő, Vegyianyag gyártó, Betanított élelmiszergyártó). </w:t>
      </w:r>
    </w:p>
    <w:p w:rsidR="00107ECA" w:rsidRPr="007973C9" w:rsidRDefault="00107ECA" w:rsidP="007249E4">
      <w:pPr>
        <w:spacing w:after="0"/>
        <w:jc w:val="both"/>
        <w:rPr>
          <w:rFonts w:ascii="Bookman Old Style" w:hAnsi="Bookman Old Style" w:cs="Bookman Old Style"/>
          <w:sz w:val="24"/>
          <w:szCs w:val="24"/>
          <w:lang w:eastAsia="hu-HU"/>
        </w:rPr>
      </w:pPr>
      <w:r w:rsidRPr="007973C9">
        <w:rPr>
          <w:rFonts w:ascii="Bookman Old Style" w:hAnsi="Bookman Old Style" w:cs="Bookman Old Style"/>
          <w:sz w:val="24"/>
          <w:szCs w:val="24"/>
          <w:lang w:eastAsia="hu-HU"/>
        </w:rPr>
        <w:lastRenderedPageBreak/>
        <w:t xml:space="preserve">A célcsoportba tartozó munkát kereső személyek foglalkoztatását </w:t>
      </w:r>
      <w:r w:rsidRPr="00A73A03">
        <w:rPr>
          <w:rFonts w:ascii="Bookman Old Style" w:hAnsi="Bookman Old Style" w:cs="Bookman Old Style"/>
          <w:b/>
          <w:bCs/>
          <w:sz w:val="24"/>
          <w:szCs w:val="24"/>
          <w:lang w:eastAsia="hu-HU"/>
        </w:rPr>
        <w:t>bér-, illetve bérköltség támogatásokkal</w:t>
      </w:r>
      <w:r w:rsidRPr="007973C9">
        <w:rPr>
          <w:rFonts w:ascii="Bookman Old Style" w:hAnsi="Bookman Old Style" w:cs="Bookman Old Style"/>
          <w:sz w:val="24"/>
          <w:szCs w:val="24"/>
          <w:lang w:eastAsia="hu-HU"/>
        </w:rPr>
        <w:t xml:space="preserve"> kívánjuk elősegíteni, melyek időtartama</w:t>
      </w:r>
      <w:r>
        <w:rPr>
          <w:rFonts w:ascii="Bookman Old Style" w:hAnsi="Bookman Old Style" w:cs="Bookman Old Style"/>
          <w:sz w:val="24"/>
          <w:szCs w:val="24"/>
          <w:lang w:eastAsia="hu-HU"/>
        </w:rPr>
        <w:t xml:space="preserve"> és intenzitása</w:t>
      </w:r>
      <w:r w:rsidRPr="007973C9">
        <w:rPr>
          <w:rFonts w:ascii="Bookman Old Style" w:hAnsi="Bookman Old Style" w:cs="Bookman Old Style"/>
          <w:sz w:val="24"/>
          <w:szCs w:val="24"/>
          <w:lang w:eastAsia="hu-HU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eastAsia="hu-HU"/>
        </w:rPr>
        <w:t xml:space="preserve">a foglalkoztatni kívánt </w:t>
      </w:r>
      <w:r w:rsidRPr="007973C9">
        <w:rPr>
          <w:rFonts w:ascii="Bookman Old Style" w:hAnsi="Bookman Old Style" w:cs="Bookman Old Style"/>
          <w:sz w:val="24"/>
          <w:szCs w:val="24"/>
          <w:lang w:eastAsia="hu-HU"/>
        </w:rPr>
        <w:t xml:space="preserve">álláskereső munkaerő-piaci jellemzőitől, a projekt egyes célcsoportjaiba tartozás tényétől függ. </w:t>
      </w:r>
    </w:p>
    <w:p w:rsidR="00107ECA" w:rsidRDefault="00107ECA" w:rsidP="007249E4">
      <w:pPr>
        <w:spacing w:after="0"/>
        <w:jc w:val="both"/>
        <w:rPr>
          <w:rFonts w:ascii="Bookman Old Style" w:hAnsi="Bookman Old Style" w:cs="Bookman Old Style"/>
          <w:sz w:val="24"/>
          <w:szCs w:val="24"/>
          <w:lang w:eastAsia="hu-HU"/>
        </w:rPr>
      </w:pPr>
    </w:p>
    <w:p w:rsidR="00107ECA" w:rsidRDefault="00107ECA" w:rsidP="007249E4">
      <w:pPr>
        <w:spacing w:after="0"/>
        <w:jc w:val="both"/>
        <w:rPr>
          <w:rFonts w:ascii="Bookman Old Style" w:hAnsi="Bookman Old Style" w:cs="Bookman Old Style"/>
          <w:sz w:val="24"/>
          <w:szCs w:val="24"/>
          <w:lang w:eastAsia="hu-HU"/>
        </w:rPr>
      </w:pPr>
      <w:r>
        <w:rPr>
          <w:rFonts w:ascii="Bookman Old Style" w:hAnsi="Bookman Old Style" w:cs="Bookman Old Style"/>
          <w:sz w:val="24"/>
          <w:szCs w:val="24"/>
          <w:lang w:eastAsia="hu-HU"/>
        </w:rPr>
        <w:t xml:space="preserve">A legjelentősebb elhelyezkedési nehézséggel küzdő ügyfelek számára biztosítjuk a legnagyobb mértékű és időtartamú támogatott foglalkoztatási lehetőséget (8 havi 100%-os intenzitású bérköltség támogatás 4 hó időtartamú továbbfoglalkoztatási kötelezettség mellett). A munkatapasztalat, munkagyakorlat megszerzését rövid idejű (90 napos) 100%-os mértékű, továbbfoglalkoztatási kötelezettség nélküli bérköltség támogatással segítjük, a viszonylag kisebb hátránnyal jellemezhető célcsoportok támogatását 6 havi 70%-os intenzitású bértámogatással biztosítjuk, 3 havi továbbfoglalkoztatási kötelezettség vállalása mellett. </w:t>
      </w: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</w:p>
    <w:p w:rsidR="00107ECA" w:rsidRDefault="00107ECA" w:rsidP="007249E4">
      <w:pPr>
        <w:pStyle w:val="lfej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A projekt megvalósítását a Komárom-Esztergom Megyei Kormányhivatal Foglalkoztatási Főosztálya, valamint a járási hivatalok foglalkoztatási osztályai végzik, ezért kérjük, további információért, felvilágosításért szíveskedjen az illetékes foglakoztatási osztályhoz fordulni.</w:t>
      </w:r>
    </w:p>
    <w:p w:rsidR="00107ECA" w:rsidRDefault="00107ECA" w:rsidP="007249E4">
      <w:pPr>
        <w:pStyle w:val="lfej"/>
        <w:spacing w:after="120"/>
        <w:jc w:val="both"/>
        <w:rPr>
          <w:rFonts w:ascii="Bookman Old Style" w:hAnsi="Bookman Old Style" w:cs="Bookman Old Style"/>
        </w:rPr>
      </w:pPr>
    </w:p>
    <w:p w:rsidR="00107ECA" w:rsidRDefault="00107ECA" w:rsidP="007249E4">
      <w:pPr>
        <w:pStyle w:val="lfej"/>
        <w:spacing w:after="120"/>
        <w:jc w:val="both"/>
        <w:rPr>
          <w:rFonts w:ascii="Bookman Old Style" w:hAnsi="Bookman Old Style" w:cs="Bookman Old Style"/>
        </w:rPr>
      </w:pPr>
    </w:p>
    <w:p w:rsidR="00107ECA" w:rsidRDefault="00107ECA" w:rsidP="007249E4">
      <w:pPr>
        <w:pStyle w:val="lfej"/>
        <w:spacing w:after="120"/>
        <w:jc w:val="both"/>
        <w:rPr>
          <w:rFonts w:ascii="Bookman Old Style" w:hAnsi="Bookman Old Style" w:cs="Bookman Old Style"/>
        </w:rPr>
      </w:pPr>
    </w:p>
    <w:p w:rsidR="00107ECA" w:rsidRDefault="00107ECA" w:rsidP="007249E4">
      <w:pPr>
        <w:pStyle w:val="lfej"/>
        <w:spacing w:after="120"/>
        <w:jc w:val="both"/>
        <w:rPr>
          <w:rFonts w:ascii="Bookman Old Style" w:hAnsi="Bookman Old Style" w:cs="Bookman Old Style"/>
        </w:rPr>
      </w:pPr>
    </w:p>
    <w:p w:rsidR="00107ECA" w:rsidRPr="007249E4" w:rsidRDefault="00107ECA" w:rsidP="007249E4">
      <w:pPr>
        <w:pStyle w:val="lfej"/>
        <w:spacing w:after="120"/>
        <w:jc w:val="center"/>
        <w:rPr>
          <w:rFonts w:ascii="Bookman Old Style" w:hAnsi="Bookman Old Style" w:cs="Bookman Old Style"/>
          <w:b/>
          <w:bCs/>
        </w:rPr>
      </w:pPr>
      <w:r w:rsidRPr="007249E4">
        <w:rPr>
          <w:rFonts w:ascii="Bookman Old Style" w:hAnsi="Bookman Old Style" w:cs="Bookman Old Style"/>
          <w:b/>
          <w:bCs/>
        </w:rPr>
        <w:t>Komárom-Esztergom Megyei Kormányhivatal</w:t>
      </w:r>
    </w:p>
    <w:p w:rsidR="00107ECA" w:rsidRDefault="00107ECA" w:rsidP="00A73A03">
      <w:pPr>
        <w:rPr>
          <w:rFonts w:ascii="Bookman Old Style" w:hAnsi="Bookman Old Style" w:cs="Bookman Old Style"/>
          <w:sz w:val="24"/>
          <w:szCs w:val="24"/>
          <w:lang w:eastAsia="hu-HU"/>
        </w:rPr>
      </w:pPr>
    </w:p>
    <w:p w:rsidR="00107ECA" w:rsidRDefault="00107ECA" w:rsidP="0073559C"/>
    <w:p w:rsidR="00090D47" w:rsidRDefault="00090D47" w:rsidP="0073559C"/>
    <w:p w:rsidR="00090D47" w:rsidRDefault="00090D47" w:rsidP="0073559C"/>
    <w:p w:rsidR="00090D47" w:rsidRDefault="00090D47" w:rsidP="0073559C"/>
    <w:p w:rsidR="00090D47" w:rsidRDefault="00090D47" w:rsidP="0073559C"/>
    <w:p w:rsidR="00090D47" w:rsidRDefault="00090D47" w:rsidP="0073559C"/>
    <w:p w:rsidR="00090D47" w:rsidRDefault="00090D47" w:rsidP="0073559C"/>
    <w:p w:rsidR="00090D47" w:rsidRDefault="00675B0F" w:rsidP="0073559C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3995420</wp:posOffset>
            </wp:positionH>
            <wp:positionV relativeFrom="page">
              <wp:posOffset>8261350</wp:posOffset>
            </wp:positionV>
            <wp:extent cx="3562350" cy="2461260"/>
            <wp:effectExtent l="0" t="0" r="0" b="0"/>
            <wp:wrapTight wrapText="bothSides">
              <wp:wrapPolygon edited="0">
                <wp:start x="14323" y="1505"/>
                <wp:lineTo x="12821" y="1672"/>
                <wp:lineTo x="8548" y="3678"/>
                <wp:lineTo x="4389" y="9529"/>
                <wp:lineTo x="3234" y="12204"/>
                <wp:lineTo x="2426" y="14879"/>
                <wp:lineTo x="1848" y="17554"/>
                <wp:lineTo x="1617" y="21399"/>
                <wp:lineTo x="21600" y="21399"/>
                <wp:lineTo x="21600" y="3176"/>
                <wp:lineTo x="19174" y="1672"/>
                <wp:lineTo x="17326" y="1505"/>
                <wp:lineTo x="14323" y="1505"/>
              </wp:wrapPolygon>
            </wp:wrapTight>
            <wp:docPr id="2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D47" w:rsidRDefault="00090D47" w:rsidP="0073559C"/>
    <w:sectPr w:rsidR="00090D47" w:rsidSect="0073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34CE"/>
    <w:multiLevelType w:val="hybridMultilevel"/>
    <w:tmpl w:val="8B4EBA92"/>
    <w:lvl w:ilvl="0" w:tplc="FA0EA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ABE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0A9B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6E6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40031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AF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A9A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459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005A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E3C2C25"/>
    <w:multiLevelType w:val="hybridMultilevel"/>
    <w:tmpl w:val="71C86E82"/>
    <w:lvl w:ilvl="0" w:tplc="FCC84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A0F3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614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EBA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88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B499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62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EE8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0EA5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3637E4"/>
    <w:multiLevelType w:val="hybridMultilevel"/>
    <w:tmpl w:val="BAF622FA"/>
    <w:lvl w:ilvl="0" w:tplc="1E121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E8E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876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4CB7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ED0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4C9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A20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C2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F0E73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A96299"/>
    <w:multiLevelType w:val="hybridMultilevel"/>
    <w:tmpl w:val="AC12D594"/>
    <w:lvl w:ilvl="0" w:tplc="50DC7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3EE2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0A63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4D2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478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302D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E46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E72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D278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3B3FB1"/>
    <w:multiLevelType w:val="hybridMultilevel"/>
    <w:tmpl w:val="52C60242"/>
    <w:lvl w:ilvl="0" w:tplc="F1BAF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29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6F6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6831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1A19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C0A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E6B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054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ACF1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1326C0"/>
    <w:rsid w:val="00001EA0"/>
    <w:rsid w:val="000123FB"/>
    <w:rsid w:val="00090D47"/>
    <w:rsid w:val="000E3C2E"/>
    <w:rsid w:val="00107ECA"/>
    <w:rsid w:val="001326C0"/>
    <w:rsid w:val="001A1EE4"/>
    <w:rsid w:val="00213278"/>
    <w:rsid w:val="002E44E7"/>
    <w:rsid w:val="002F10D4"/>
    <w:rsid w:val="00350311"/>
    <w:rsid w:val="00362686"/>
    <w:rsid w:val="00376BC4"/>
    <w:rsid w:val="00424AF2"/>
    <w:rsid w:val="004A5ACE"/>
    <w:rsid w:val="00571AFA"/>
    <w:rsid w:val="005D6752"/>
    <w:rsid w:val="006463D9"/>
    <w:rsid w:val="00675B0F"/>
    <w:rsid w:val="007249E4"/>
    <w:rsid w:val="0073559C"/>
    <w:rsid w:val="007973C9"/>
    <w:rsid w:val="007C0A42"/>
    <w:rsid w:val="007C5654"/>
    <w:rsid w:val="008C2367"/>
    <w:rsid w:val="008D2486"/>
    <w:rsid w:val="008D6482"/>
    <w:rsid w:val="00960CFE"/>
    <w:rsid w:val="009C3832"/>
    <w:rsid w:val="00A73A03"/>
    <w:rsid w:val="00A92F90"/>
    <w:rsid w:val="00B2777A"/>
    <w:rsid w:val="00BB0472"/>
    <w:rsid w:val="00C1776A"/>
    <w:rsid w:val="00C457A9"/>
    <w:rsid w:val="00CC4F71"/>
    <w:rsid w:val="00D15B86"/>
    <w:rsid w:val="00D50FBD"/>
    <w:rsid w:val="00E01DEB"/>
    <w:rsid w:val="00F20D82"/>
    <w:rsid w:val="00F65DBA"/>
    <w:rsid w:val="00F8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0472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326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1326C0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13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NFSZ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x</dc:creator>
  <cp:lastModifiedBy>x</cp:lastModifiedBy>
  <cp:revision>2</cp:revision>
  <cp:lastPrinted>2015-10-09T07:17:00Z</cp:lastPrinted>
  <dcterms:created xsi:type="dcterms:W3CDTF">2015-10-15T12:54:00Z</dcterms:created>
  <dcterms:modified xsi:type="dcterms:W3CDTF">2015-10-15T12:54:00Z</dcterms:modified>
</cp:coreProperties>
</file>